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72"/>
          <w:szCs w:val="72"/>
        </w:rPr>
      </w:pPr>
    </w:p>
    <w:p w:rsidR="00B11859" w:rsidRDefault="00B11859" w:rsidP="00B11859">
      <w:pPr>
        <w:pStyle w:val="NormalWeb"/>
        <w:spacing w:before="9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72"/>
          <w:szCs w:val="72"/>
        </w:rPr>
      </w:pPr>
    </w:p>
    <w:p w:rsidR="00B11859" w:rsidRPr="00B11859" w:rsidRDefault="00B11859" w:rsidP="00B11859">
      <w:pPr>
        <w:pStyle w:val="NormalWeb"/>
        <w:spacing w:before="96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96"/>
          <w:szCs w:val="96"/>
        </w:rPr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96"/>
          <w:szCs w:val="96"/>
        </w:rPr>
        <w:t>TEMA 5. DEMOCRACIA E IMPERIALISMO</w:t>
      </w: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Default="00B11859" w:rsidP="00B11859">
      <w:pPr>
        <w:pStyle w:val="NormalWeb"/>
        <w:spacing w:before="96" w:beforeAutospacing="0" w:after="0" w:afterAutospacing="0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B11859" w:rsidRPr="00B11859" w:rsidRDefault="00B11859" w:rsidP="00860FDA">
      <w:pPr>
        <w:pStyle w:val="NormalWeb"/>
        <w:numPr>
          <w:ilvl w:val="0"/>
          <w:numId w:val="7"/>
        </w:numPr>
        <w:spacing w:before="96" w:beforeAutospacing="0" w:after="0" w:afterAutospacing="0"/>
        <w:ind w:right="-1277"/>
        <w:jc w:val="both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EL LIBERALISMO DEMOCR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TICO CARACTER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STICAS</w:t>
      </w:r>
    </w:p>
    <w:p w:rsidR="00B11859" w:rsidRPr="00B11859" w:rsidRDefault="00B11859" w:rsidP="00B11859">
      <w:pPr>
        <w:pStyle w:val="NormalWeb"/>
        <w:spacing w:before="96" w:beforeAutospacing="0" w:after="0" w:afterAutospacing="0"/>
        <w:ind w:left="-993" w:right="-1277"/>
        <w:jc w:val="both"/>
        <w:textAlignment w:val="baseline"/>
      </w:pPr>
    </w:p>
    <w:p w:rsidR="00B11859" w:rsidRPr="00B11859" w:rsidRDefault="00B11859" w:rsidP="00B11859">
      <w:pPr>
        <w:pStyle w:val="Prrafodelista"/>
        <w:numPr>
          <w:ilvl w:val="0"/>
          <w:numId w:val="1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 lo largo del siglo XIX el liberalismo inicial partidario del sufragio censitario evolucionar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hacia el liberalismo democr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tico, partidario del sufragio universal. </w:t>
      </w:r>
    </w:p>
    <w:p w:rsidR="00B11859" w:rsidRPr="00B11859" w:rsidRDefault="00B11859" w:rsidP="00B11859">
      <w:pPr>
        <w:pStyle w:val="Prrafodelista"/>
        <w:numPr>
          <w:ilvl w:val="0"/>
          <w:numId w:val="1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Las clases medias crecer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y se desarrollar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lo que llevar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impl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cito un 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desarrollo de la educaci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n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(ense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ñ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anza primaria obligatoria) y de la 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informaci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n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(desarrollo de la </w:t>
      </w:r>
      <w:proofErr w:type="gramStart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prensa escrita</w:t>
      </w:r>
      <w:proofErr w:type="gramEnd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).</w:t>
      </w:r>
    </w:p>
    <w:p w:rsidR="00B11859" w:rsidRPr="00B11859" w:rsidRDefault="00B11859" w:rsidP="00B11859">
      <w:pPr>
        <w:pStyle w:val="Prrafodelista"/>
        <w:numPr>
          <w:ilvl w:val="0"/>
          <w:numId w:val="1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Se desarrolla una nueva cultura en Europa en la segunda mitad del siglo XIX con un fuerte componente 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LAICO. </w:t>
      </w:r>
    </w:p>
    <w:p w:rsidR="00B11859" w:rsidRPr="00B11859" w:rsidRDefault="00B11859" w:rsidP="00B11859">
      <w:pPr>
        <w:pStyle w:val="Prrafodelista"/>
        <w:numPr>
          <w:ilvl w:val="0"/>
          <w:numId w:val="1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En la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tica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 los nuevos parlamentarios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o diputados liberales representar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los intereses de la burgues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a y las clases medias. Poco a poco se vuelven conservadores para defender el bienestar social y </w:t>
      </w:r>
      <w:proofErr w:type="gramStart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los  </w:t>
      </w:r>
      <w:proofErr w:type="spellStart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los</w:t>
      </w:r>
      <w:proofErr w:type="spellEnd"/>
      <w:proofErr w:type="gramEnd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intereses burgueses.</w:t>
      </w:r>
    </w:p>
    <w:p w:rsidR="00B11859" w:rsidRPr="00B11859" w:rsidRDefault="00B11859" w:rsidP="00B11859">
      <w:pPr>
        <w:pStyle w:val="Prrafodelista"/>
        <w:numPr>
          <w:ilvl w:val="0"/>
          <w:numId w:val="1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Poco a poco se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ampl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el sufragio electoral hasta llegar al sufragio universal masculino, m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 te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rico que pr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ctico en la mayor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 de los casos.</w:t>
      </w:r>
    </w:p>
    <w:p w:rsidR="00B11859" w:rsidRPr="00B11859" w:rsidRDefault="00B11859" w:rsidP="00B11859">
      <w:pPr>
        <w:ind w:left="-993" w:right="-1277"/>
        <w:jc w:val="both"/>
        <w:rPr>
          <w:sz w:val="24"/>
          <w:szCs w:val="24"/>
        </w:rPr>
      </w:pPr>
    </w:p>
    <w:p w:rsidR="00B11859" w:rsidRPr="00B11859" w:rsidRDefault="00B11859" w:rsidP="00B11859">
      <w:pPr>
        <w:pStyle w:val="NormalWeb"/>
        <w:spacing w:before="86" w:beforeAutospacing="0" w:after="0" w:afterAutospacing="0"/>
        <w:ind w:left="-993" w:right="-1277" w:hanging="547"/>
        <w:jc w:val="both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EVOLUCI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N DE ESTADOS UNIDOS </w:t>
      </w:r>
    </w:p>
    <w:p w:rsidR="00B11859" w:rsidRPr="00B11859" w:rsidRDefault="00B11859" w:rsidP="00B11859">
      <w:pPr>
        <w:pStyle w:val="NormalWeb"/>
        <w:spacing w:before="86" w:beforeAutospacing="0" w:after="0" w:afterAutospacing="0"/>
        <w:ind w:left="-993" w:right="-1277" w:hanging="547"/>
        <w:jc w:val="both"/>
        <w:textAlignment w:val="baseline"/>
      </w:pPr>
    </w:p>
    <w:p w:rsidR="00B11859" w:rsidRPr="00B11859" w:rsidRDefault="00B11859" w:rsidP="00B11859">
      <w:pPr>
        <w:pStyle w:val="Prrafodelista"/>
        <w:numPr>
          <w:ilvl w:val="0"/>
          <w:numId w:val="2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EE. UU. experimenta un gran crecimiento econ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mico tras la guerra de secesi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(1861-1865). Se convierte en un pa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 de oportunidades para la poblaci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en general.</w:t>
      </w:r>
    </w:p>
    <w:p w:rsidR="00B11859" w:rsidRPr="00B11859" w:rsidRDefault="00B11859" w:rsidP="00B11859">
      <w:pPr>
        <w:pStyle w:val="Prrafodelista"/>
        <w:numPr>
          <w:ilvl w:val="0"/>
          <w:numId w:val="2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Se impone el sufragio universal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y se consolidan los dos partidos fundamentales que permanecen hoy en d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a: Republicanos y Dem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cratas.</w:t>
      </w:r>
    </w:p>
    <w:p w:rsidR="00B11859" w:rsidRPr="00B11859" w:rsidRDefault="00B11859" w:rsidP="00B11859">
      <w:pPr>
        <w:pStyle w:val="Prrafodelista"/>
        <w:numPr>
          <w:ilvl w:val="0"/>
          <w:numId w:val="2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Se ampl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an las libertades individuales, aunque se mantienen diferencias sociales, sobre todo en la poblaci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negra en los estados del sur, pese a que la esclavitud hab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 quedado abolida en 1865. Los actos de segregaci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n racial hacia la raza </w:t>
      </w:r>
      <w:proofErr w:type="gramStart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negra  se</w:t>
      </w:r>
      <w:proofErr w:type="gramEnd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mantienen en dichos estados sure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ñ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os.</w:t>
      </w:r>
    </w:p>
    <w:p w:rsidR="00B11859" w:rsidRPr="00B11859" w:rsidRDefault="00B11859" w:rsidP="00B11859">
      <w:pPr>
        <w:pStyle w:val="Prrafodelista"/>
        <w:numPr>
          <w:ilvl w:val="0"/>
          <w:numId w:val="2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La prosperidad econ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mica de los EE. UU. a partir de 1875 atrae a gran cantidad de inmigrantes fundamentalmente europeos. Sus condiciones de vida, al principio dif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ciles, mejorar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gracias al desarrollo general del pa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s. </w:t>
      </w:r>
    </w:p>
    <w:p w:rsidR="00B11859" w:rsidRPr="00B11859" w:rsidRDefault="00B11859" w:rsidP="00B11859">
      <w:pPr>
        <w:ind w:left="-993" w:right="-1277"/>
        <w:jc w:val="both"/>
        <w:rPr>
          <w:sz w:val="24"/>
          <w:szCs w:val="24"/>
        </w:rPr>
      </w:pPr>
    </w:p>
    <w:p w:rsidR="00B11859" w:rsidRPr="00B11859" w:rsidRDefault="00B11859" w:rsidP="00B11859">
      <w:pPr>
        <w:pStyle w:val="NormalWeb"/>
        <w:spacing w:before="86" w:beforeAutospacing="0" w:after="0" w:afterAutospacing="0"/>
        <w:ind w:left="-993" w:right="-1277" w:hanging="54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EVOLUCI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 DE LA INGLATERRA VICTORIANA</w:t>
      </w:r>
    </w:p>
    <w:p w:rsidR="00B11859" w:rsidRPr="00B11859" w:rsidRDefault="00B11859" w:rsidP="00B11859">
      <w:pPr>
        <w:pStyle w:val="Prrafodelista"/>
        <w:numPr>
          <w:ilvl w:val="0"/>
          <w:numId w:val="3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Figura clave que ser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la reina Victoria (1837-1901). </w:t>
      </w:r>
    </w:p>
    <w:p w:rsidR="00B11859" w:rsidRPr="00B11859" w:rsidRDefault="00B11859" w:rsidP="00B11859">
      <w:pPr>
        <w:pStyle w:val="Prrafodelista"/>
        <w:numPr>
          <w:ilvl w:val="0"/>
          <w:numId w:val="3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Modelo brit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nico de monarqu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a parlamentaria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que va a dotar al pa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 de una gran estabilidad y crecimiento econ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mico. </w:t>
      </w:r>
    </w:p>
    <w:p w:rsidR="00B11859" w:rsidRPr="00B11859" w:rsidRDefault="00B11859" w:rsidP="00B11859">
      <w:pPr>
        <w:pStyle w:val="Prrafodelista"/>
        <w:numPr>
          <w:ilvl w:val="0"/>
          <w:numId w:val="3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Estabilidad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tica gracias al turno pac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fico de dos partidos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ticos en el poder: conservadores (Tories) y liberales (Whigs)</w:t>
      </w:r>
    </w:p>
    <w:p w:rsidR="00B11859" w:rsidRPr="00B11859" w:rsidRDefault="00B11859" w:rsidP="00B11859">
      <w:pPr>
        <w:pStyle w:val="Prrafodelista"/>
        <w:numPr>
          <w:ilvl w:val="0"/>
          <w:numId w:val="3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Con el primer ministro </w:t>
      </w:r>
      <w:proofErr w:type="spellStart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Disraeli</w:t>
      </w:r>
      <w:proofErr w:type="spellEnd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se reforman leyes a favor de la democracia y la representaci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de los ciudadanos. Se aumenta considerablemente el sufragio.</w:t>
      </w:r>
    </w:p>
    <w:p w:rsidR="00B11859" w:rsidRPr="00B11859" w:rsidRDefault="00B11859" w:rsidP="00B11859">
      <w:pPr>
        <w:pStyle w:val="Prrafodelista"/>
        <w:numPr>
          <w:ilvl w:val="0"/>
          <w:numId w:val="3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El parlamento brit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nico adquiere una gran estabilidad que da seguridad a la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tica del imperio en base a las dos c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maras: Lores y Comunes. Se produce un equilibrio entre tradici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n y democracia. </w:t>
      </w:r>
    </w:p>
    <w:p w:rsidR="00B11859" w:rsidRPr="00B11859" w:rsidRDefault="00B11859" w:rsidP="00B11859">
      <w:pPr>
        <w:pStyle w:val="Prrafodelista"/>
        <w:numPr>
          <w:ilvl w:val="0"/>
          <w:numId w:val="3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Se consolida el gran imperio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brit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nico</w:t>
      </w:r>
    </w:p>
    <w:p w:rsidR="00B11859" w:rsidRPr="00B11859" w:rsidRDefault="00B11859" w:rsidP="00B11859">
      <w:pPr>
        <w:ind w:left="-993" w:right="-1277"/>
        <w:jc w:val="both"/>
        <w:rPr>
          <w:sz w:val="24"/>
          <w:szCs w:val="24"/>
        </w:rPr>
      </w:pPr>
    </w:p>
    <w:p w:rsidR="00B11859" w:rsidRPr="00B11859" w:rsidRDefault="00B11859" w:rsidP="00B11859">
      <w:pPr>
        <w:pStyle w:val="NormalWeb"/>
        <w:spacing w:before="86" w:beforeAutospacing="0" w:after="0" w:afterAutospacing="0"/>
        <w:ind w:left="-993" w:right="-1277" w:hanging="54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LA TERCERA REP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Ú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BLICA FRANCESA</w:t>
      </w:r>
    </w:p>
    <w:p w:rsidR="00B11859" w:rsidRPr="00B11859" w:rsidRDefault="00B11859" w:rsidP="00B11859">
      <w:pPr>
        <w:pStyle w:val="Prrafodelista"/>
        <w:numPr>
          <w:ilvl w:val="0"/>
          <w:numId w:val="4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En 1871 se pone fin al segundo imperio Napole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nico. Napole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n III es derrotado y estalla el levantamiento revolucionario de la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“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Comuna de Par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”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, dentro de un contexto de enorme violencia y dentro del desarrollo del movimiento obrero en Europa (Primera internacional).</w:t>
      </w:r>
    </w:p>
    <w:p w:rsidR="00B11859" w:rsidRPr="00B11859" w:rsidRDefault="00B11859" w:rsidP="00B11859">
      <w:pPr>
        <w:pStyle w:val="Prrafodelista"/>
        <w:numPr>
          <w:ilvl w:val="0"/>
          <w:numId w:val="4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Tras la 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“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Comuna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”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se instaura un 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gimen democr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 en Francia, la tercera Rep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blica francesa, basada en un sistema con sufragio universal.</w:t>
      </w:r>
    </w:p>
    <w:p w:rsidR="00B11859" w:rsidRPr="00B11859" w:rsidRDefault="00B11859" w:rsidP="00B11859">
      <w:pPr>
        <w:pStyle w:val="Prrafodelista"/>
        <w:numPr>
          <w:ilvl w:val="0"/>
          <w:numId w:val="4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Se desarrolla econ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micamente el pa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s, se ampl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an los horizontes culturales de la poblaci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n. </w:t>
      </w:r>
    </w:p>
    <w:p w:rsidR="00B11859" w:rsidRPr="00B11859" w:rsidRDefault="00B11859" w:rsidP="00B11859">
      <w:pPr>
        <w:pStyle w:val="Prrafodelista"/>
        <w:numPr>
          <w:ilvl w:val="0"/>
          <w:numId w:val="4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Se establece un modelo de Rep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blica democr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tica, civil, laica, e ilustrada. Se consolida el imperio colonial franc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s.</w:t>
      </w:r>
    </w:p>
    <w:p w:rsidR="00B11859" w:rsidRPr="00B11859" w:rsidRDefault="00B11859" w:rsidP="00B11859">
      <w:pPr>
        <w:pStyle w:val="Prrafodelista"/>
        <w:numPr>
          <w:ilvl w:val="0"/>
          <w:numId w:val="4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lastRenderedPageBreak/>
        <w:t>Durante la III Rep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blica destacar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algunos esc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ndalos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ticos importantes como el famos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simo caso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“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Dreyfus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”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, en el que un militar de origen jud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o fue acusado injustamente.</w:t>
      </w:r>
    </w:p>
    <w:p w:rsidR="00B11859" w:rsidRPr="00B11859" w:rsidRDefault="00B11859" w:rsidP="00B11859">
      <w:pPr>
        <w:ind w:left="-993" w:right="-1277"/>
        <w:jc w:val="both"/>
        <w:rPr>
          <w:sz w:val="24"/>
          <w:szCs w:val="24"/>
        </w:rPr>
      </w:pPr>
    </w:p>
    <w:p w:rsidR="00B11859" w:rsidRPr="00B11859" w:rsidRDefault="00B11859" w:rsidP="00B11859">
      <w:pPr>
        <w:pStyle w:val="NormalWeb"/>
        <w:spacing w:before="86" w:beforeAutospacing="0" w:after="0" w:afterAutospacing="0"/>
        <w:ind w:left="-993" w:right="-1277" w:hanging="54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LA EUROPA AUTORITARIA</w:t>
      </w:r>
    </w:p>
    <w:p w:rsidR="00B11859" w:rsidRPr="00B11859" w:rsidRDefault="00B11859" w:rsidP="00B11859">
      <w:pPr>
        <w:pStyle w:val="Prrafodelista"/>
        <w:numPr>
          <w:ilvl w:val="0"/>
          <w:numId w:val="5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En los pa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ses la Europa del este en el 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ltimo cuarto del siglo XIX, los sistemas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ticos fueron menos democr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ticos.</w:t>
      </w:r>
    </w:p>
    <w:p w:rsidR="00B11859" w:rsidRPr="00B11859" w:rsidRDefault="00B11859" w:rsidP="00B11859">
      <w:pPr>
        <w:pStyle w:val="Prrafodelista"/>
        <w:numPr>
          <w:ilvl w:val="0"/>
          <w:numId w:val="5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Destacaron el Primer imperio alem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 y el imperio austroh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ú</w:t>
      </w: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ngaro.</w:t>
      </w:r>
    </w:p>
    <w:p w:rsidR="00B11859" w:rsidRPr="00B11859" w:rsidRDefault="00B11859" w:rsidP="00B11859">
      <w:pPr>
        <w:pStyle w:val="Prrafodelista"/>
        <w:numPr>
          <w:ilvl w:val="0"/>
          <w:numId w:val="5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En estos imperios, aunque se ampl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an los sufragios electorales, los gobiernos son nombrados por los respectivos emperadores y </w:t>
      </w:r>
      <w:proofErr w:type="spellStart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actuan</w:t>
      </w:r>
      <w:proofErr w:type="spellEnd"/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son control parlamentario.</w:t>
      </w:r>
    </w:p>
    <w:p w:rsidR="00B11859" w:rsidRPr="00B11859" w:rsidRDefault="00B11859" w:rsidP="00B11859">
      <w:pPr>
        <w:pStyle w:val="Prrafodelista"/>
        <w:numPr>
          <w:ilvl w:val="0"/>
          <w:numId w:val="5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Se trataron de sistemas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ticos autoritarios, con gran protagonismo del ej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rcito y la burocracia del Estado.</w:t>
      </w:r>
    </w:p>
    <w:p w:rsidR="00B11859" w:rsidRPr="00B11859" w:rsidRDefault="00B11859" w:rsidP="00B11859">
      <w:pPr>
        <w:pStyle w:val="Prrafodelista"/>
        <w:numPr>
          <w:ilvl w:val="0"/>
          <w:numId w:val="5"/>
        </w:numPr>
        <w:ind w:left="-993" w:right="-1277"/>
        <w:jc w:val="both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Alemania y Austria adquirir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un gran desarrollo econ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mico y cultural. Alemania intentar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formar de forma apresurada un imperio colonial al que hab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 llegado tarde. Austria tendr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problemas para mantener su gran imperio de car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cter pluri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tnico, lo que le generar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graves problemas en el futuro. </w:t>
      </w:r>
    </w:p>
    <w:p w:rsidR="00B11859" w:rsidRDefault="00B11859" w:rsidP="00B11859">
      <w:pPr>
        <w:pStyle w:val="Prrafodelista"/>
        <w:ind w:left="-993" w:right="-1277"/>
        <w:jc w:val="both"/>
        <w:textAlignment w:val="baseline"/>
      </w:pPr>
    </w:p>
    <w:p w:rsidR="00B11859" w:rsidRPr="00B11859" w:rsidRDefault="00B11859" w:rsidP="00B11859">
      <w:pPr>
        <w:pStyle w:val="NormalWeb"/>
        <w:spacing w:before="96" w:beforeAutospacing="0" w:after="0" w:afterAutospacing="0"/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2. LOS IMPERIOS COLONIALES</w:t>
      </w:r>
    </w:p>
    <w:p w:rsidR="00B11859" w:rsidRPr="00B11859" w:rsidRDefault="00B11859" w:rsidP="00B11859">
      <w:pPr>
        <w:pStyle w:val="NormalWeb"/>
        <w:spacing w:before="86" w:beforeAutospacing="0" w:after="0" w:afterAutospacing="0"/>
        <w:ind w:left="-1418" w:right="-1419" w:firstLine="27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Coincidiendo con el desarrollo de la 2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ª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 Revoluci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Industrial (1870-1914) se van a desarrollar los grandes imperios europeos que van a dominar el mundo en lo que conocemos como el imperialismo europeo.</w:t>
      </w:r>
    </w:p>
    <w:p w:rsidR="00B11859" w:rsidRPr="00B11859" w:rsidRDefault="00B11859" w:rsidP="00B11859">
      <w:pPr>
        <w:pStyle w:val="NormalWeb"/>
        <w:spacing w:before="86" w:beforeAutospacing="0" w:after="0" w:afterAutospacing="0"/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CAUSAS DEL IMPERIALISMO.</w:t>
      </w:r>
    </w:p>
    <w:p w:rsidR="00B11859" w:rsidRPr="00B11859" w:rsidRDefault="00B11859" w:rsidP="00B11859">
      <w:pPr>
        <w:pStyle w:val="NormalWeb"/>
        <w:spacing w:before="86" w:beforeAutospacing="0" w:after="0" w:afterAutospacing="0"/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Entre las principales causas del imperialismo podemos destacar las siguientes:</w:t>
      </w:r>
    </w:p>
    <w:p w:rsidR="00B11859" w:rsidRPr="00B11859" w:rsidRDefault="00B11859" w:rsidP="00B11859">
      <w:pPr>
        <w:pStyle w:val="Prrafodelista"/>
        <w:numPr>
          <w:ilvl w:val="0"/>
          <w:numId w:val="6"/>
        </w:numPr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Necesidad de nuevas materias primas para el proceso industrial europeo.</w:t>
      </w:r>
    </w:p>
    <w:p w:rsidR="00B11859" w:rsidRPr="00B11859" w:rsidRDefault="00B11859" w:rsidP="00B11859">
      <w:pPr>
        <w:pStyle w:val="Prrafodelista"/>
        <w:numPr>
          <w:ilvl w:val="0"/>
          <w:numId w:val="6"/>
        </w:numPr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El gran aumento de la poblaci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europea que necesitaba nuevos espacios en los que expandirse.</w:t>
      </w:r>
    </w:p>
    <w:p w:rsidR="00B11859" w:rsidRPr="00B11859" w:rsidRDefault="00B11859" w:rsidP="00B11859">
      <w:pPr>
        <w:pStyle w:val="Prrafodelista"/>
        <w:numPr>
          <w:ilvl w:val="0"/>
          <w:numId w:val="6"/>
        </w:numPr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Aspectos pol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ticos y estrat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gicos de las grandes potencias europeas. Prestigio en muchos casos y ubicaciones estrat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 xml:space="preserve">gicas en otros. </w:t>
      </w:r>
    </w:p>
    <w:p w:rsidR="00B11859" w:rsidRPr="00B11859" w:rsidRDefault="00B11859" w:rsidP="00B11859">
      <w:pPr>
        <w:pStyle w:val="Prrafodelista"/>
        <w:numPr>
          <w:ilvl w:val="0"/>
          <w:numId w:val="6"/>
        </w:numPr>
        <w:ind w:left="-851" w:right="-1419" w:hanging="540"/>
        <w:textAlignment w:val="baseline"/>
      </w:pP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Factores ideol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gicos y culturales. Misiones religiosas, misiones cient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ficas, exploraci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n geogr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fica</w:t>
      </w:r>
      <w:r w:rsidRPr="00B11859">
        <w:rPr>
          <w:rFonts w:asciiTheme="minorHAnsi" w:eastAsiaTheme="minorEastAsia" w:hAnsi="Arial" w:cstheme="minorBidi"/>
          <w:color w:val="000000" w:themeColor="text1"/>
          <w:kern w:val="24"/>
        </w:rPr>
        <w:t>…</w:t>
      </w:r>
    </w:p>
    <w:p w:rsidR="00B11859" w:rsidRPr="00B11859" w:rsidRDefault="00B11859" w:rsidP="00B11859">
      <w:pPr>
        <w:pStyle w:val="Prrafodelista"/>
        <w:ind w:left="-993" w:right="-1277"/>
        <w:jc w:val="both"/>
        <w:textAlignment w:val="baseline"/>
      </w:pPr>
    </w:p>
    <w:p w:rsidR="00B11859" w:rsidRPr="00B11859" w:rsidRDefault="00B11859" w:rsidP="00B11859">
      <w:pPr>
        <w:ind w:left="-993" w:right="-1277"/>
        <w:jc w:val="both"/>
        <w:rPr>
          <w:sz w:val="24"/>
          <w:szCs w:val="24"/>
        </w:rPr>
      </w:pPr>
    </w:p>
    <w:p w:rsidR="00B006BD" w:rsidRPr="00DF0665" w:rsidRDefault="00B006BD" w:rsidP="00DF0665">
      <w:pPr>
        <w:pStyle w:val="NormalWeb"/>
        <w:spacing w:before="86" w:beforeAutospacing="0" w:after="0" w:afterAutospacing="0"/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TERRITORIOS COLONIALES </w:t>
      </w:r>
      <w:proofErr w:type="gramStart"/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EN  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FRICA</w:t>
      </w:r>
      <w:proofErr w:type="gramEnd"/>
    </w:p>
    <w:p w:rsidR="00B006BD" w:rsidRPr="00DF0665" w:rsidRDefault="00B006BD" w:rsidP="00DF0665">
      <w:pPr>
        <w:pStyle w:val="NormalWeb"/>
        <w:spacing w:before="86" w:beforeAutospacing="0" w:after="0" w:afterAutospacing="0"/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El interior de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frica estaba pr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cticamente desconocido para los europeos hasta el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ltimo cuarto del siglo XIX.</w:t>
      </w:r>
    </w:p>
    <w:p w:rsidR="00B006BD" w:rsidRPr="00DF0665" w:rsidRDefault="00B006BD" w:rsidP="00DF0665">
      <w:pPr>
        <w:pStyle w:val="NormalWeb"/>
        <w:spacing w:before="86" w:beforeAutospacing="0" w:after="0" w:afterAutospacing="0"/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En la 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Conferencia de Berl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 de 1885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se dio lugar al reparto del continente que qued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de la siguiente manera hasta la independencia de los distintos pa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ses en la segunda mitad del siglo XX: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Francia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: Toda la zona centro y norte del occidente del continente europeo 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 Madagascar. Fue la potencia colonial 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s importante en </w:t>
      </w:r>
      <w:proofErr w:type="gram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ste</w:t>
      </w:r>
      <w:proofErr w:type="gram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continente. 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Gran Breta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ñ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: Fue la otra gran potencia colonial africana. Egipto, Sud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n, Sud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frica y otros territorios al norte de esta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ltima. Controla el canal de Suez.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Alemania: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Lleg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tarde al reparto colonial. Ten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a tres colonias en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frica (sur occidental y sur oriental 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 Camer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n).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B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é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lgica: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el gran Congo Belga.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Portugal: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Angola y Mozambique.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Espa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ñ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a: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Norte marroqu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y la zona del Sahara (R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o de oro).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Italia: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Libia, Somalia y Eritrea. </w:t>
      </w:r>
    </w:p>
    <w:p w:rsidR="00B006BD" w:rsidRPr="00DF0665" w:rsidRDefault="00B006BD" w:rsidP="00DF0665">
      <w:pPr>
        <w:pStyle w:val="Prrafodelista"/>
        <w:numPr>
          <w:ilvl w:val="0"/>
          <w:numId w:val="8"/>
        </w:numPr>
        <w:ind w:left="-1276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Abisinia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fue el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nico pa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s que se mantuvo independiente en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frica durante el periodo colonial. </w:t>
      </w:r>
    </w:p>
    <w:p w:rsidR="00B11859" w:rsidRPr="00DF0665" w:rsidRDefault="00B11859" w:rsidP="00DF0665">
      <w:pPr>
        <w:ind w:left="-1276" w:right="-1277"/>
        <w:jc w:val="both"/>
        <w:rPr>
          <w:sz w:val="24"/>
          <w:szCs w:val="24"/>
        </w:rPr>
      </w:pP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 xml:space="preserve">TERRITORIOS COLONIALES </w:t>
      </w:r>
      <w:proofErr w:type="gramStart"/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EN  ASIA</w:t>
      </w:r>
      <w:proofErr w:type="gramEnd"/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Gran Breta</w:t>
      </w: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ñ</w:t>
      </w: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: Ocupa totalmente la pen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nsula de la India (India, Pakist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n, Bangladesh, Birmania). La India fue su colonia m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s importante.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Francia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: Controla la pen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nsula de Indochina (Tailandia, Camboya, Laos y </w:t>
      </w:r>
      <w:proofErr w:type="spellStart"/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Vietn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n</w:t>
      </w:r>
      <w:proofErr w:type="spellEnd"/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).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Holanda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. Malasia e Indonesia.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Jap</w:t>
      </w: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ó</w:t>
      </w: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n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: Corea y puntos estrat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é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gicos en China.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Imperio Otomano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: Pr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ó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ximo oriente y posiciones en la Pen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nsula Ar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biga. 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lastRenderedPageBreak/>
        <w:t>Espa</w:t>
      </w: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ñ</w:t>
      </w: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: Filipinas hasta 1898 que las ocupa EE. UU.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 xml:space="preserve">EE. </w:t>
      </w:r>
      <w:proofErr w:type="gramStart"/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UU.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 :</w:t>
      </w:r>
      <w:proofErr w:type="gramEnd"/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 Distintas islas en el pac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fico. 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>China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 sigue siendo un pa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s te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ó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ricamente independiente, pero casi todas las grandes potencias europeas establecen delegaciones y controlan minas y recursos del pa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s milenario. All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, por los intereses europeos se van a desarrollar las conocidas como 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“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Guerras del Opio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”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. Hong Kong estar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 bajo soberan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a brit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nica hasta 1997. </w:t>
      </w:r>
    </w:p>
    <w:p w:rsidR="00DF0665" w:rsidRPr="00DF0665" w:rsidRDefault="00DF0665" w:rsidP="00DF0665">
      <w:pPr>
        <w:spacing w:before="86" w:after="0" w:line="240" w:lineRule="auto"/>
        <w:ind w:left="-1276" w:right="-127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F0665">
        <w:rPr>
          <w:rFonts w:eastAsiaTheme="minorEastAsia" w:hAnsi="Arial"/>
          <w:b/>
          <w:bCs/>
          <w:color w:val="000000" w:themeColor="text1"/>
          <w:kern w:val="24"/>
          <w:sz w:val="24"/>
          <w:szCs w:val="24"/>
          <w:lang w:eastAsia="es-ES"/>
        </w:rPr>
        <w:t xml:space="preserve">EE. UU. 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se convertir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á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 en la potencia pol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í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tica imperialista hegem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ó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nica en el continente americano desde finales del siglo XIX tras la derrota espa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ñ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ola y la p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é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 xml:space="preserve">rdida de sus 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ú</w:t>
      </w:r>
      <w:r w:rsidRPr="00DF0665">
        <w:rPr>
          <w:rFonts w:eastAsiaTheme="minorEastAsia" w:hAnsi="Arial"/>
          <w:color w:val="000000" w:themeColor="text1"/>
          <w:kern w:val="24"/>
          <w:sz w:val="24"/>
          <w:szCs w:val="24"/>
          <w:lang w:eastAsia="es-ES"/>
        </w:rPr>
        <w:t>ltimas colonias (Cuba, Filipinas y Puerto Rico).</w:t>
      </w:r>
    </w:p>
    <w:p w:rsidR="00DF0665" w:rsidRPr="00DF0665" w:rsidRDefault="00DF0665" w:rsidP="00DF0665">
      <w:pPr>
        <w:ind w:left="-851" w:right="-1277"/>
        <w:jc w:val="both"/>
        <w:rPr>
          <w:sz w:val="24"/>
          <w:szCs w:val="24"/>
        </w:rPr>
      </w:pP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TIPOS DE GOBIERNOS COLONIALES</w:t>
      </w: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Podemos distinguir tres tipos de gobiernos de las grandes potencias imperialistas en las colonias.</w:t>
      </w:r>
    </w:p>
    <w:p w:rsidR="00DF0665" w:rsidRPr="00DF0665" w:rsidRDefault="00DF0665" w:rsidP="00DF0665">
      <w:pPr>
        <w:pStyle w:val="Prrafodelista"/>
        <w:numPr>
          <w:ilvl w:val="0"/>
          <w:numId w:val="9"/>
        </w:numPr>
        <w:spacing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Colonias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propiamente dichas. La metr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poli controla el territorio en todos sus aspectos (pol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tico, econ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mico y cultural). </w:t>
      </w:r>
    </w:p>
    <w:p w:rsidR="00DF0665" w:rsidRPr="00DF0665" w:rsidRDefault="00DF0665" w:rsidP="00DF0665">
      <w:pPr>
        <w:pStyle w:val="Prrafodelista"/>
        <w:numPr>
          <w:ilvl w:val="0"/>
          <w:numId w:val="9"/>
        </w:numPr>
        <w:spacing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Protectorados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. La metr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poli no interviene en la pol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tica local, pero s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regula la pol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tica econ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mica y las relaciones exteriores. Caso de Espa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ñ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 y Francia en Marruecos.</w:t>
      </w:r>
    </w:p>
    <w:p w:rsidR="00DF0665" w:rsidRPr="00DF0665" w:rsidRDefault="00DF0665" w:rsidP="00DF0665">
      <w:pPr>
        <w:pStyle w:val="Prrafodelista"/>
        <w:numPr>
          <w:ilvl w:val="0"/>
          <w:numId w:val="9"/>
        </w:numPr>
        <w:spacing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Dominios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. Fueron territorios del Imperio brit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nico ocupados por n </w:t>
      </w:r>
      <w:proofErr w:type="spell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ueva</w:t>
      </w:r>
      <w:proofErr w:type="spell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poblaci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de origen europeo con gran autonom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 por parte de la metr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poli. Caso de Australia y Nueva Zelanda.</w:t>
      </w: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CONSECUENCIAS DEL IMPERIALISMO.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</w:t>
      </w:r>
    </w:p>
    <w:p w:rsidR="00DF0665" w:rsidRPr="00DF0665" w:rsidRDefault="00DF0665" w:rsidP="00DF0665">
      <w:pPr>
        <w:pStyle w:val="Prrafodelista"/>
        <w:numPr>
          <w:ilvl w:val="0"/>
          <w:numId w:val="10"/>
        </w:numPr>
        <w:spacing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Se crean fronteras artificiales en los territorios coloniales por parte de las metr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polis imperialistas que dar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 lugar a conflictos futuros en estos territorios. </w:t>
      </w:r>
    </w:p>
    <w:p w:rsidR="00DF0665" w:rsidRPr="00DF0665" w:rsidRDefault="00DF0665" w:rsidP="00DF0665">
      <w:pPr>
        <w:pStyle w:val="Prrafodelista"/>
        <w:numPr>
          <w:ilvl w:val="0"/>
          <w:numId w:val="10"/>
        </w:numPr>
        <w:spacing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Las colonias se especializar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en la producci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de materias primas para las metr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polis imperialistas. </w:t>
      </w:r>
    </w:p>
    <w:p w:rsidR="00DF0665" w:rsidRPr="00DF0665" w:rsidRDefault="00DF0665" w:rsidP="00DF0665">
      <w:pPr>
        <w:pStyle w:val="Prrafodelista"/>
        <w:numPr>
          <w:ilvl w:val="0"/>
          <w:numId w:val="10"/>
        </w:numPr>
        <w:spacing w:line="216" w:lineRule="auto"/>
        <w:ind w:left="-851" w:right="-1277" w:hanging="56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Se altera gravemente la estructura social de las sociedades ind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genas. </w:t>
      </w:r>
    </w:p>
    <w:p w:rsidR="00DF0665" w:rsidRPr="00DF0665" w:rsidRDefault="00DF0665" w:rsidP="00DF0665">
      <w:pPr>
        <w:pStyle w:val="Prrafodelista"/>
        <w:numPr>
          <w:ilvl w:val="0"/>
          <w:numId w:val="10"/>
        </w:numPr>
        <w:spacing w:line="216" w:lineRule="auto"/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Pese a todo, la influencia europea fue beneficiosa en algunos aspectos (medicina, derecho, administraci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</w:t>
      </w: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965"/>
        <w:textAlignment w:val="baseline"/>
      </w:pP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LAS RELACIONES INTERNACIONALES EN EUROPA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 finales del siglo XIX se produce una gran tensi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en Europa en la lucha imperialista de las grandes potencias europeas que rivalizan por el poder.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El Canciller alem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 Oto </w:t>
      </w:r>
      <w:proofErr w:type="spell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Von</w:t>
      </w:r>
      <w:proofErr w:type="spell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Bismarck idear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un sistema de alianzas que caracterizar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el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ú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ltimo cuarto del siglo XIX. Fueron los conocidos como sistemas </w:t>
      </w:r>
      <w:proofErr w:type="spell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Bismarckianos</w:t>
      </w:r>
      <w:proofErr w:type="spell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, tres concretamente:</w:t>
      </w:r>
    </w:p>
    <w:p w:rsidR="00DF0665" w:rsidRPr="00DF0665" w:rsidRDefault="00DF0665" w:rsidP="00DF0665">
      <w:pPr>
        <w:pStyle w:val="Prrafodelista"/>
        <w:numPr>
          <w:ilvl w:val="0"/>
          <w:numId w:val="11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Primer sistema en 1872. Alianza de los imperios austriaco, alem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 y ruso frente a las potencias liberales europeas. </w:t>
      </w:r>
    </w:p>
    <w:p w:rsidR="00DF0665" w:rsidRPr="00DF0665" w:rsidRDefault="00DF0665" w:rsidP="00DF0665">
      <w:pPr>
        <w:pStyle w:val="Prrafodelista"/>
        <w:numPr>
          <w:ilvl w:val="0"/>
          <w:numId w:val="11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Segundo sistema (1879-1882). Acuerdo de Alemania, Austria e Italia. Conocida como la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“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Triple Alianza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”</w:t>
      </w:r>
    </w:p>
    <w:p w:rsidR="00DF0665" w:rsidRPr="00DF0665" w:rsidRDefault="00DF0665" w:rsidP="00DF0665">
      <w:pPr>
        <w:pStyle w:val="Prrafodelista"/>
        <w:numPr>
          <w:ilvl w:val="0"/>
          <w:numId w:val="11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Tercer sistema (1887). Alemania busca apoyo de Rusia frente a Francia.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A partir de 1890 asistimos a lo que se conoce como la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“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Paz armada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”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en Europa. Se van a enfrentar dos bloques contrapuestos:</w:t>
      </w:r>
    </w:p>
    <w:p w:rsidR="00DF0665" w:rsidRPr="00DF0665" w:rsidRDefault="00DF0665" w:rsidP="00DF0665">
      <w:pPr>
        <w:pStyle w:val="Prrafodelista"/>
        <w:numPr>
          <w:ilvl w:val="0"/>
          <w:numId w:val="12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La Triple Alianza (Alemania, Austria-Hungr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 e Italia)</w:t>
      </w:r>
    </w:p>
    <w:p w:rsidR="00DF0665" w:rsidRPr="00DF0665" w:rsidRDefault="00DF0665" w:rsidP="00DF0665">
      <w:pPr>
        <w:pStyle w:val="Prrafodelista"/>
        <w:numPr>
          <w:ilvl w:val="0"/>
          <w:numId w:val="12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2. La triple Entente (Rusia, Francia y Gran Breta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ñ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a).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Ambos bloques inician una carrera armament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stica en plena segunda Revoluci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 Industrial. Rivalizan por sus imperios coloniales.  </w:t>
      </w: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965"/>
        <w:textAlignment w:val="baseline"/>
      </w:pP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En estos momentos van a destacar dos grandes focos de una gran tensi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internacional:</w:t>
      </w:r>
    </w:p>
    <w:p w:rsidR="00DF0665" w:rsidRPr="00DF0665" w:rsidRDefault="00DF0665" w:rsidP="00DF0665">
      <w:pPr>
        <w:pStyle w:val="Prrafodelista"/>
        <w:numPr>
          <w:ilvl w:val="0"/>
          <w:numId w:val="13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Marruecos y la rivalidad establecida all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entre Francia y Alemania. El problema se soluciona con las conferencias de Algeciras en la que se establece un protectorado sur para Francia y uno en el norte para Espa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ñ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a. </w:t>
      </w:r>
    </w:p>
    <w:p w:rsidR="00DF0665" w:rsidRPr="00DF0665" w:rsidRDefault="00DF0665" w:rsidP="00DF0665">
      <w:pPr>
        <w:pStyle w:val="Prrafodelista"/>
        <w:numPr>
          <w:ilvl w:val="0"/>
          <w:numId w:val="13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El control de los Balcanes que dar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lugar a dos guerras Balc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nicas y causa final de lo que ser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el inicio de la I Guerra Mundial. 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bookmarkStart w:id="0" w:name="_GoBack"/>
      <w:bookmarkEnd w:id="0"/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4. CULTURA, CIENCIA Y ARTE A FINALES DEL SIGLO XIX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Destacan las siguientes corrientes de pensamiento: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</w:t>
      </w:r>
    </w:p>
    <w:p w:rsidR="00DF0665" w:rsidRPr="00DF0665" w:rsidRDefault="00DF0665" w:rsidP="00DF0665">
      <w:pPr>
        <w:pStyle w:val="Prrafodelista"/>
        <w:numPr>
          <w:ilvl w:val="0"/>
          <w:numId w:val="14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Positivismo</w:t>
      </w:r>
    </w:p>
    <w:p w:rsidR="00DF0665" w:rsidRPr="00DF0665" w:rsidRDefault="00DF0665" w:rsidP="00DF0665">
      <w:pPr>
        <w:pStyle w:val="Prrafodelista"/>
        <w:numPr>
          <w:ilvl w:val="0"/>
          <w:numId w:val="14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Utilitarismo.</w:t>
      </w:r>
    </w:p>
    <w:p w:rsidR="00DF0665" w:rsidRPr="00DF0665" w:rsidRDefault="00DF0665" w:rsidP="00DF0665">
      <w:pPr>
        <w:pStyle w:val="Prrafodelista"/>
        <w:numPr>
          <w:ilvl w:val="0"/>
          <w:numId w:val="14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Marxismo</w:t>
      </w:r>
    </w:p>
    <w:p w:rsidR="00DF0665" w:rsidRPr="00DF0665" w:rsidRDefault="00DF0665" w:rsidP="00DF0665">
      <w:pPr>
        <w:pStyle w:val="Prrafodelista"/>
        <w:numPr>
          <w:ilvl w:val="0"/>
          <w:numId w:val="14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lastRenderedPageBreak/>
        <w:t>Darwinismo y selecci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natural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En el mundo cient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fico asistimos a una revoluci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n cient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fica gracias a: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</w:t>
      </w:r>
    </w:p>
    <w:p w:rsidR="00DF0665" w:rsidRPr="00DF0665" w:rsidRDefault="00DF0665" w:rsidP="00DF0665">
      <w:pPr>
        <w:pStyle w:val="Prrafodelista"/>
        <w:numPr>
          <w:ilvl w:val="0"/>
          <w:numId w:val="15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El desarrollo de instituciones educativas, sobre todo universidades. </w:t>
      </w:r>
    </w:p>
    <w:p w:rsidR="00DF0665" w:rsidRPr="00DF0665" w:rsidRDefault="00DF0665" w:rsidP="00DF0665">
      <w:pPr>
        <w:pStyle w:val="Prrafodelista"/>
        <w:numPr>
          <w:ilvl w:val="0"/>
          <w:numId w:val="15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Centros de investigaci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 al servicio de la industrializaci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n. </w:t>
      </w:r>
    </w:p>
    <w:p w:rsidR="00DF0665" w:rsidRPr="00DF0665" w:rsidRDefault="00DF0665" w:rsidP="00DF0665">
      <w:pPr>
        <w:pStyle w:val="Prrafodelista"/>
        <w:numPr>
          <w:ilvl w:val="0"/>
          <w:numId w:val="15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Prestigio acad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mico, experimentalismo, secularizaci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n de la sociedad. </w:t>
      </w: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965"/>
        <w:textAlignment w:val="baseline"/>
      </w:pP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Entre los principales avances de la ciencia en estos momentos destacamos:</w:t>
      </w:r>
    </w:p>
    <w:p w:rsidR="00DF0665" w:rsidRPr="00DF0665" w:rsidRDefault="00DF0665" w:rsidP="00DF0665">
      <w:pPr>
        <w:pStyle w:val="Prrafodelista"/>
        <w:numPr>
          <w:ilvl w:val="0"/>
          <w:numId w:val="16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Desarrollos de la f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sica (magnetismo, electricidad, rayos X, electr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nica).</w:t>
      </w:r>
    </w:p>
    <w:p w:rsidR="00DF0665" w:rsidRPr="00DF0665" w:rsidRDefault="00DF0665" w:rsidP="00DF0665">
      <w:pPr>
        <w:pStyle w:val="Prrafodelista"/>
        <w:numPr>
          <w:ilvl w:val="0"/>
          <w:numId w:val="16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Desarrollo de la biolog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a (Pasteur y desarrollo de los microorganismos).</w:t>
      </w:r>
    </w:p>
    <w:p w:rsidR="00DF0665" w:rsidRPr="00DF0665" w:rsidRDefault="00DF0665" w:rsidP="00DF0665">
      <w:pPr>
        <w:pStyle w:val="Prrafodelista"/>
        <w:numPr>
          <w:ilvl w:val="0"/>
          <w:numId w:val="16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Desarrollo de las Ciencias Sociales (M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todo hist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rico cient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fico).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En el mundo de las letras destacamos dos corrientes literarias:</w:t>
      </w:r>
    </w:p>
    <w:p w:rsidR="00DF0665" w:rsidRPr="00DF0665" w:rsidRDefault="00DF0665" w:rsidP="00DF0665">
      <w:pPr>
        <w:pStyle w:val="Prrafodelista"/>
        <w:numPr>
          <w:ilvl w:val="0"/>
          <w:numId w:val="17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El realismo (Balzac, Dickens, P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rez Gald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ó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s)</w:t>
      </w:r>
    </w:p>
    <w:p w:rsidR="00DF0665" w:rsidRPr="00DF0665" w:rsidRDefault="00DF0665" w:rsidP="00DF0665">
      <w:pPr>
        <w:pStyle w:val="Prrafodelista"/>
        <w:numPr>
          <w:ilvl w:val="0"/>
          <w:numId w:val="17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El naturalismo (Zola, Pardo Baz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n)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En el arte propiamente dicho destacamos las siguientes corrientes:</w:t>
      </w:r>
    </w:p>
    <w:p w:rsidR="00DF0665" w:rsidRPr="00DF0665" w:rsidRDefault="00DF0665" w:rsidP="00DF0665">
      <w:pPr>
        <w:pStyle w:val="Prrafodelista"/>
        <w:numPr>
          <w:ilvl w:val="0"/>
          <w:numId w:val="18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Realismo y naturalismo (</w:t>
      </w:r>
      <w:proofErr w:type="spell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Courbet</w:t>
      </w:r>
      <w:proofErr w:type="spell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 y Millet)</w:t>
      </w:r>
    </w:p>
    <w:p w:rsidR="00DF0665" w:rsidRPr="00DF0665" w:rsidRDefault="00DF0665" w:rsidP="00DF0665">
      <w:pPr>
        <w:pStyle w:val="Prrafodelista"/>
        <w:numPr>
          <w:ilvl w:val="0"/>
          <w:numId w:val="18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 xml:space="preserve">Impresionismo (Monet, </w:t>
      </w:r>
      <w:proofErr w:type="spell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Deg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á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s</w:t>
      </w:r>
      <w:proofErr w:type="spell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, Renoir)</w:t>
      </w:r>
    </w:p>
    <w:p w:rsidR="00DF0665" w:rsidRPr="00DF0665" w:rsidRDefault="00DF0665" w:rsidP="00DF0665">
      <w:pPr>
        <w:pStyle w:val="Prrafodelista"/>
        <w:numPr>
          <w:ilvl w:val="0"/>
          <w:numId w:val="18"/>
        </w:numPr>
        <w:ind w:left="-851" w:right="-1277"/>
        <w:textAlignment w:val="baseline"/>
      </w:pP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Postimpresionismo (</w:t>
      </w:r>
      <w:proofErr w:type="spellStart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Gaugu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í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n</w:t>
      </w:r>
      <w:proofErr w:type="spellEnd"/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, Van Gogh, C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é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zanne, Toulouse-Lautrec).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 xml:space="preserve">En escultura destaca la personalidad de Auguste Rodin </w:t>
      </w:r>
      <w:r w:rsidRPr="00DF0665">
        <w:rPr>
          <w:rFonts w:asciiTheme="minorHAnsi" w:eastAsiaTheme="minorEastAsia" w:hAnsi="Arial" w:cstheme="minorBidi"/>
          <w:color w:val="000000" w:themeColor="text1"/>
          <w:kern w:val="24"/>
        </w:rPr>
        <w:t>(El Pensador)</w:t>
      </w:r>
    </w:p>
    <w:p w:rsidR="00DF0665" w:rsidRPr="00DF0665" w:rsidRDefault="00DF0665" w:rsidP="00DF0665">
      <w:pPr>
        <w:pStyle w:val="NormalWeb"/>
        <w:spacing w:before="86" w:beforeAutospacing="0" w:after="0" w:afterAutospacing="0"/>
        <w:ind w:left="-851" w:right="-1277" w:hanging="547"/>
        <w:textAlignment w:val="baseline"/>
      </w:pPr>
      <w:r w:rsidRPr="00DF0665">
        <w:rPr>
          <w:rFonts w:asciiTheme="minorHAnsi" w:eastAsiaTheme="minorEastAsia" w:hAnsi="Arial" w:cstheme="minorBidi"/>
          <w:b/>
          <w:bCs/>
          <w:color w:val="000000" w:themeColor="text1"/>
          <w:kern w:val="24"/>
        </w:rPr>
        <w:t>En la nueva arquitectura se aplican nuevos materiales (hierro y cristal)</w:t>
      </w:r>
    </w:p>
    <w:p w:rsidR="00DF0665" w:rsidRPr="00DF0665" w:rsidRDefault="00DF0665" w:rsidP="00DF0665">
      <w:pPr>
        <w:pStyle w:val="NormalWeb"/>
        <w:spacing w:before="86" w:beforeAutospacing="0" w:after="0" w:afterAutospacing="0" w:line="216" w:lineRule="auto"/>
        <w:ind w:left="-851" w:right="-1277" w:hanging="965"/>
        <w:textAlignment w:val="baseline"/>
      </w:pPr>
    </w:p>
    <w:p w:rsidR="00DF0665" w:rsidRPr="00DF0665" w:rsidRDefault="00DF0665" w:rsidP="00DF0665">
      <w:pPr>
        <w:ind w:left="-851" w:right="-1277"/>
        <w:jc w:val="both"/>
        <w:rPr>
          <w:sz w:val="24"/>
          <w:szCs w:val="24"/>
        </w:rPr>
      </w:pPr>
    </w:p>
    <w:sectPr w:rsidR="00DF0665" w:rsidRPr="00DF0665" w:rsidSect="00B11859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D9E"/>
    <w:multiLevelType w:val="hybridMultilevel"/>
    <w:tmpl w:val="1826C80A"/>
    <w:lvl w:ilvl="0" w:tplc="E0363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D0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D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30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9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C07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44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AD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0E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94B0E"/>
    <w:multiLevelType w:val="hybridMultilevel"/>
    <w:tmpl w:val="4FE0B460"/>
    <w:lvl w:ilvl="0" w:tplc="7C10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C2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9A66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4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4B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8D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5C7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C9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16F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22D87"/>
    <w:multiLevelType w:val="hybridMultilevel"/>
    <w:tmpl w:val="8C7E5AC6"/>
    <w:lvl w:ilvl="0" w:tplc="E668A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CC7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EE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A8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CB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C3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82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4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08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9D53A8"/>
    <w:multiLevelType w:val="hybridMultilevel"/>
    <w:tmpl w:val="2D8009FA"/>
    <w:lvl w:ilvl="0" w:tplc="1B249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2D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0A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86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0F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F4A2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DC05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C8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09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67405B"/>
    <w:multiLevelType w:val="hybridMultilevel"/>
    <w:tmpl w:val="62B2CC34"/>
    <w:lvl w:ilvl="0" w:tplc="9F0AD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2A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CD7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40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C6A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27B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C8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65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0ED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84029D"/>
    <w:multiLevelType w:val="hybridMultilevel"/>
    <w:tmpl w:val="D1FAE09C"/>
    <w:lvl w:ilvl="0" w:tplc="69AA0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6B2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211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4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492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CA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B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C56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244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62B29"/>
    <w:multiLevelType w:val="hybridMultilevel"/>
    <w:tmpl w:val="E17AB020"/>
    <w:lvl w:ilvl="0" w:tplc="3AE61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EC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B27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CE0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2C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C49E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AC3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8A6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A8C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4D25D6"/>
    <w:multiLevelType w:val="hybridMultilevel"/>
    <w:tmpl w:val="7872476C"/>
    <w:lvl w:ilvl="0" w:tplc="55B09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E8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46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87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AC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8A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02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9E7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06415"/>
    <w:multiLevelType w:val="hybridMultilevel"/>
    <w:tmpl w:val="8006EA38"/>
    <w:lvl w:ilvl="0" w:tplc="075A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CAC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2CE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4A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423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C2E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0F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8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82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E2482"/>
    <w:multiLevelType w:val="hybridMultilevel"/>
    <w:tmpl w:val="B23636C4"/>
    <w:lvl w:ilvl="0" w:tplc="69FA1C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2F1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EF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4A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0B3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4F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E4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66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70B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B37D75"/>
    <w:multiLevelType w:val="hybridMultilevel"/>
    <w:tmpl w:val="BFE67972"/>
    <w:lvl w:ilvl="0" w:tplc="B34E51C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4A555C2F"/>
    <w:multiLevelType w:val="hybridMultilevel"/>
    <w:tmpl w:val="76B69420"/>
    <w:lvl w:ilvl="0" w:tplc="29D05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9EE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7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AC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E5F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4C1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A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E1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01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E04EB"/>
    <w:multiLevelType w:val="hybridMultilevel"/>
    <w:tmpl w:val="B5AE6248"/>
    <w:lvl w:ilvl="0" w:tplc="F8B843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EED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E9E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22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23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760D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61F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BA5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028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FE6516"/>
    <w:multiLevelType w:val="hybridMultilevel"/>
    <w:tmpl w:val="9F6C7E6E"/>
    <w:lvl w:ilvl="0" w:tplc="CFA8D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06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23E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8E1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CA06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8E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CD7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0C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98B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234702"/>
    <w:multiLevelType w:val="hybridMultilevel"/>
    <w:tmpl w:val="BE6A9830"/>
    <w:lvl w:ilvl="0" w:tplc="0B7C0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F0F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201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09B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5C79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A3A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2A0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E9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C229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EA213A"/>
    <w:multiLevelType w:val="hybridMultilevel"/>
    <w:tmpl w:val="F2BCC886"/>
    <w:lvl w:ilvl="0" w:tplc="69E00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A6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70B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2F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45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47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A3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2469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65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1D25F4"/>
    <w:multiLevelType w:val="hybridMultilevel"/>
    <w:tmpl w:val="99C0CF7C"/>
    <w:lvl w:ilvl="0" w:tplc="4ED25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AA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70C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C6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43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AA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EE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6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64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25C7C"/>
    <w:multiLevelType w:val="hybridMultilevel"/>
    <w:tmpl w:val="B40CAFA6"/>
    <w:lvl w:ilvl="0" w:tplc="F716B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E8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8CD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E9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6E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4D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6B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08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E5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6"/>
  </w:num>
  <w:num w:numId="12">
    <w:abstractNumId w:val="11"/>
  </w:num>
  <w:num w:numId="13">
    <w:abstractNumId w:val="0"/>
  </w:num>
  <w:num w:numId="14">
    <w:abstractNumId w:val="17"/>
  </w:num>
  <w:num w:numId="15">
    <w:abstractNumId w:val="8"/>
  </w:num>
  <w:num w:numId="16">
    <w:abstractNumId w:val="1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59"/>
    <w:rsid w:val="00693C1E"/>
    <w:rsid w:val="00860FDA"/>
    <w:rsid w:val="00AF4682"/>
    <w:rsid w:val="00B006BD"/>
    <w:rsid w:val="00B11859"/>
    <w:rsid w:val="00D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E3E4"/>
  <w15:chartTrackingRefBased/>
  <w15:docId w15:val="{65585CE9-D94E-4A23-A90B-D35356C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11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09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7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8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8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8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1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4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29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3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8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28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6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758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4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8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06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6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5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3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2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6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1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24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9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2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1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9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32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8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 richart bernardo</dc:creator>
  <cp:keywords/>
  <dc:description/>
  <cp:lastModifiedBy>miguel a richart bernardo</cp:lastModifiedBy>
  <cp:revision>3</cp:revision>
  <dcterms:created xsi:type="dcterms:W3CDTF">2018-02-05T22:42:00Z</dcterms:created>
  <dcterms:modified xsi:type="dcterms:W3CDTF">2018-02-05T23:14:00Z</dcterms:modified>
</cp:coreProperties>
</file>