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15" w:rsidRPr="00403BE8" w:rsidRDefault="00216115" w:rsidP="00216115">
      <w:pPr>
        <w:ind w:left="-567" w:right="-852"/>
        <w:rPr>
          <w:sz w:val="24"/>
          <w:szCs w:val="24"/>
        </w:rPr>
      </w:pPr>
      <w:r w:rsidRPr="00403BE8">
        <w:rPr>
          <w:sz w:val="24"/>
          <w:szCs w:val="24"/>
        </w:rPr>
        <w:t>TEMA 7. ENTREGUERRAS</w:t>
      </w:r>
    </w:p>
    <w:p w:rsidR="00216115" w:rsidRDefault="00216115" w:rsidP="00216115">
      <w:pPr>
        <w:pStyle w:val="Prrafodelista"/>
        <w:numPr>
          <w:ilvl w:val="0"/>
          <w:numId w:val="6"/>
        </w:numPr>
        <w:ind w:left="-567" w:right="-852"/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</w:pP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UN PERIODO ENTRE DOS GUERRAS</w:t>
      </w:r>
    </w:p>
    <w:p w:rsidR="00216115" w:rsidRPr="00403BE8" w:rsidRDefault="00216115" w:rsidP="00216115">
      <w:pPr>
        <w:pStyle w:val="Prrafodelista"/>
        <w:ind w:left="-567" w:right="-852"/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</w:pPr>
    </w:p>
    <w:p w:rsidR="00216115" w:rsidRPr="00403BE8" w:rsidRDefault="00216115" w:rsidP="00216115">
      <w:pPr>
        <w:pStyle w:val="Prrafodelista"/>
        <w:numPr>
          <w:ilvl w:val="1"/>
          <w:numId w:val="11"/>
        </w:numPr>
        <w:spacing w:after="0" w:line="240" w:lineRule="auto"/>
        <w:ind w:right="-852"/>
        <w:textAlignment w:val="baseline"/>
        <w:rPr>
          <w:rFonts w:ascii="Arial" w:eastAsia="Arial Unicode MS" w:hAnsi="Arial"/>
          <w:b/>
          <w:bCs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/>
          <w:bCs/>
          <w:color w:val="000000" w:themeColor="text1"/>
          <w:kern w:val="24"/>
          <w:sz w:val="24"/>
          <w:szCs w:val="24"/>
          <w:lang w:eastAsia="es-ES"/>
        </w:rPr>
        <w:t>La sociedad de Naciones y el nuevo orden mundial</w:t>
      </w:r>
    </w:p>
    <w:p w:rsidR="00216115" w:rsidRPr="00403BE8" w:rsidRDefault="00216115" w:rsidP="00216115">
      <w:pPr>
        <w:pStyle w:val="Prrafodelista"/>
        <w:spacing w:after="0" w:line="240" w:lineRule="auto"/>
        <w:ind w:left="-1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115" w:rsidRPr="00403BE8" w:rsidRDefault="00216115" w:rsidP="00216115">
      <w:pPr>
        <w:numPr>
          <w:ilvl w:val="0"/>
          <w:numId w:val="7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En base a los 14 puntos de Wilson se establece la SOCIEDAD DE NACIONES.</w:t>
      </w:r>
    </w:p>
    <w:p w:rsidR="00216115" w:rsidRPr="00403BE8" w:rsidRDefault="00216115" w:rsidP="00216115">
      <w:pPr>
        <w:numPr>
          <w:ilvl w:val="0"/>
          <w:numId w:val="7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 Tras la primera guerra mundial van a triunfar dos idearios políticos fundamentales:</w:t>
      </w:r>
    </w:p>
    <w:p w:rsidR="00216115" w:rsidRPr="00403BE8" w:rsidRDefault="00216115" w:rsidP="00216115">
      <w:pPr>
        <w:numPr>
          <w:ilvl w:val="1"/>
          <w:numId w:val="7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La Democracia por un lado se extenderá a gran parte de los países en Europa (ampliación del sufragio a las mujeres).</w:t>
      </w:r>
    </w:p>
    <w:p w:rsidR="00216115" w:rsidRPr="00403BE8" w:rsidRDefault="00216115" w:rsidP="00216115">
      <w:pPr>
        <w:numPr>
          <w:ilvl w:val="1"/>
          <w:numId w:val="7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El nacionalismo que da lugar a nuevos estados Europeos, desarrolla estados totalitarios en Alemania, Italia y otros países de Europa.</w:t>
      </w:r>
    </w:p>
    <w:p w:rsidR="00216115" w:rsidRPr="00403BE8" w:rsidRDefault="00216115" w:rsidP="00216115">
      <w:pPr>
        <w:numPr>
          <w:ilvl w:val="1"/>
          <w:numId w:val="7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El Comunismo, que aparece amenazante desde la triunfante Unión Soviética.</w:t>
      </w:r>
    </w:p>
    <w:p w:rsidR="00216115" w:rsidRPr="00403BE8" w:rsidRDefault="00216115" w:rsidP="00216115">
      <w:pPr>
        <w:numPr>
          <w:ilvl w:val="1"/>
          <w:numId w:val="7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216115" w:rsidRPr="00403BE8" w:rsidRDefault="00216115" w:rsidP="00216115">
      <w:pPr>
        <w:pStyle w:val="Prrafodelista"/>
        <w:numPr>
          <w:ilvl w:val="2"/>
          <w:numId w:val="6"/>
        </w:numPr>
        <w:ind w:left="142" w:right="-852" w:hanging="709"/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</w:pP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Los a</w:t>
      </w: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ñ</w:t>
      </w: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os 20: Prosperidad y seguridad</w:t>
      </w:r>
    </w:p>
    <w:p w:rsidR="00216115" w:rsidRPr="00403BE8" w:rsidRDefault="00216115" w:rsidP="00216115">
      <w:pPr>
        <w:pStyle w:val="Prrafodelista"/>
        <w:ind w:left="-567" w:right="-852"/>
        <w:rPr>
          <w:sz w:val="24"/>
          <w:szCs w:val="24"/>
        </w:rPr>
      </w:pPr>
    </w:p>
    <w:p w:rsidR="00216115" w:rsidRPr="00403BE8" w:rsidRDefault="00216115" w:rsidP="00216115">
      <w:pPr>
        <w:numPr>
          <w:ilvl w:val="0"/>
          <w:numId w:val="8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Crisis económica en los primeros momentos de la posguerra (1919-1924). Las condiciones durísimas impuestas a Alemania la arruinan y crean un clima de gran tensión y crisis general en toda Europa.</w:t>
      </w:r>
    </w:p>
    <w:p w:rsidR="00216115" w:rsidRPr="00403BE8" w:rsidRDefault="00216115" w:rsidP="00216115">
      <w:pPr>
        <w:numPr>
          <w:ilvl w:val="0"/>
          <w:numId w:val="8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A partir de la Conferencia de </w:t>
      </w:r>
      <w:proofErr w:type="spellStart"/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Locarno</w:t>
      </w:r>
      <w:proofErr w:type="spellEnd"/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 (1925) las cosas cambian y empieza una época de “distensión” y crecimiento. </w:t>
      </w:r>
    </w:p>
    <w:p w:rsidR="00216115" w:rsidRPr="00403BE8" w:rsidRDefault="00216115" w:rsidP="00216115">
      <w:pPr>
        <w:numPr>
          <w:ilvl w:val="0"/>
          <w:numId w:val="8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Pese a ello, en algunos países como España o Italia se desarrollan REGÍMENES TOTALITARIOS.</w:t>
      </w:r>
    </w:p>
    <w:p w:rsidR="00216115" w:rsidRPr="00403BE8" w:rsidRDefault="00216115" w:rsidP="00216115">
      <w:pPr>
        <w:numPr>
          <w:ilvl w:val="0"/>
          <w:numId w:val="8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Paralelamente EE. UU se está conformando como la primera potencia política y económica mundial. Comienzan sus felices “años 20” y la época del gran consumo.</w:t>
      </w:r>
    </w:p>
    <w:p w:rsidR="00216115" w:rsidRPr="00403BE8" w:rsidRDefault="00216115" w:rsidP="00216115">
      <w:p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216115" w:rsidRPr="00403BE8" w:rsidRDefault="00216115" w:rsidP="00216115">
      <w:pPr>
        <w:pStyle w:val="Prrafodelista"/>
        <w:ind w:left="-567" w:right="-852"/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</w:pP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1.3. La crisis de 1929 y la Gran Depresi</w:t>
      </w: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ó</w:t>
      </w: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n</w:t>
      </w:r>
    </w:p>
    <w:p w:rsidR="00216115" w:rsidRPr="00403BE8" w:rsidRDefault="00216115" w:rsidP="00216115">
      <w:pPr>
        <w:pStyle w:val="Prrafodelista"/>
        <w:ind w:left="-567" w:right="-852"/>
        <w:rPr>
          <w:sz w:val="24"/>
          <w:szCs w:val="24"/>
        </w:rPr>
      </w:pPr>
    </w:p>
    <w:p w:rsidR="00216115" w:rsidRPr="00403BE8" w:rsidRDefault="00216115" w:rsidP="00216115">
      <w:pPr>
        <w:numPr>
          <w:ilvl w:val="0"/>
          <w:numId w:val="9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La euforia de los años 20  tuvo malísimas consecuencias.</w:t>
      </w:r>
    </w:p>
    <w:p w:rsidR="00216115" w:rsidRPr="00403BE8" w:rsidRDefault="00216115" w:rsidP="00216115">
      <w:pPr>
        <w:numPr>
          <w:ilvl w:val="0"/>
          <w:numId w:val="9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El excesivo consumo se realizó en base a “préstamos” bancarios desmesurados.</w:t>
      </w:r>
    </w:p>
    <w:p w:rsidR="00216115" w:rsidRPr="00403BE8" w:rsidRDefault="00216115" w:rsidP="00216115">
      <w:pPr>
        <w:numPr>
          <w:ilvl w:val="0"/>
          <w:numId w:val="9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Se desarrollo una profunda especulación en la Bolsa, muy peligrosa en caso de inestabilidad financiera. Todo el mundo compraba acciones para revenderlas más caras.</w:t>
      </w:r>
    </w:p>
    <w:p w:rsidR="00216115" w:rsidRPr="00403BE8" w:rsidRDefault="00216115" w:rsidP="00216115">
      <w:pPr>
        <w:numPr>
          <w:ilvl w:val="0"/>
          <w:numId w:val="9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El brutal crecimiento económico se realizó de una forma artificial, en base a la especulación, a la construcción, sin apoyarse sólidamente en los verdaderos sectores productivos.</w:t>
      </w:r>
    </w:p>
    <w:p w:rsidR="00216115" w:rsidRPr="00403BE8" w:rsidRDefault="00216115" w:rsidP="00216115">
      <w:pPr>
        <w:numPr>
          <w:ilvl w:val="0"/>
          <w:numId w:val="9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Así las cosas en octubre de 1929 se produjo el </w:t>
      </w:r>
      <w:proofErr w:type="spellStart"/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Crash</w:t>
      </w:r>
      <w:proofErr w:type="spellEnd"/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 de la Bolsa  de Nueva York que sumió al país en una profunda y duradera crisis económica. </w:t>
      </w:r>
    </w:p>
    <w:p w:rsidR="00216115" w:rsidRPr="00403BE8" w:rsidRDefault="00216115" w:rsidP="00216115">
      <w:pPr>
        <w:numPr>
          <w:ilvl w:val="0"/>
          <w:numId w:val="10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Al caer la bolsa muchas empresas pierden su valor.</w:t>
      </w:r>
    </w:p>
    <w:p w:rsidR="00216115" w:rsidRPr="00403BE8" w:rsidRDefault="00216115" w:rsidP="00216115">
      <w:pPr>
        <w:numPr>
          <w:ilvl w:val="0"/>
          <w:numId w:val="10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Los bancos quiebran al no poder recuperar los créditos concedidos y dejan de financiar a las empresas que rápidamente quiebran también. </w:t>
      </w:r>
    </w:p>
    <w:p w:rsidR="00216115" w:rsidRPr="00403BE8" w:rsidRDefault="00216115" w:rsidP="00216115">
      <w:pPr>
        <w:numPr>
          <w:ilvl w:val="0"/>
          <w:numId w:val="10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La producción industrial se reduce drásticamente y el paro afecta a gran parte de la población. </w:t>
      </w:r>
    </w:p>
    <w:p w:rsidR="00216115" w:rsidRPr="00403BE8" w:rsidRDefault="00216115" w:rsidP="00216115">
      <w:pPr>
        <w:numPr>
          <w:ilvl w:val="0"/>
          <w:numId w:val="10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Los desempleados no tenían ningún tipo de cobertura social.</w:t>
      </w:r>
    </w:p>
    <w:p w:rsidR="00216115" w:rsidRPr="00403BE8" w:rsidRDefault="00216115" w:rsidP="00216115">
      <w:pPr>
        <w:numPr>
          <w:ilvl w:val="0"/>
          <w:numId w:val="10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La crisis económica fue de envergadura y se traslada al resto del mundo capitalista y se convierte en la Gran Depresión de 1929.</w:t>
      </w:r>
    </w:p>
    <w:p w:rsidR="00216115" w:rsidRPr="00403BE8" w:rsidRDefault="00216115" w:rsidP="00216115">
      <w:pPr>
        <w:numPr>
          <w:ilvl w:val="0"/>
          <w:numId w:val="10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Su fase más aguda llega hasta 1933, pero no se supera hasta después de la 2ª Guerra Mundial.</w:t>
      </w:r>
    </w:p>
    <w:p w:rsidR="00216115" w:rsidRPr="00403BE8" w:rsidRDefault="00216115" w:rsidP="00216115">
      <w:p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b/>
          <w:sz w:val="24"/>
          <w:szCs w:val="24"/>
        </w:rPr>
      </w:pPr>
      <w:r w:rsidRPr="00403BE8">
        <w:rPr>
          <w:b/>
          <w:bCs/>
          <w:sz w:val="24"/>
          <w:szCs w:val="24"/>
        </w:rPr>
        <w:t>2. DEMOCRACIAS Y TOTALITARISMOS</w:t>
      </w: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b/>
          <w:sz w:val="24"/>
          <w:szCs w:val="24"/>
        </w:rPr>
      </w:pPr>
      <w:r w:rsidRPr="00403BE8">
        <w:rPr>
          <w:b/>
          <w:bCs/>
          <w:sz w:val="24"/>
          <w:szCs w:val="24"/>
        </w:rPr>
        <w:t>2.1 Los regímenes democráticos</w:t>
      </w: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sz w:val="24"/>
          <w:szCs w:val="24"/>
        </w:rPr>
      </w:pPr>
      <w:r w:rsidRPr="00403BE8">
        <w:rPr>
          <w:sz w:val="24"/>
          <w:szCs w:val="24"/>
        </w:rPr>
        <w:t xml:space="preserve">Los principios  democráticos triunfaron </w:t>
      </w:r>
      <w:r w:rsidRPr="00403BE8">
        <w:rPr>
          <w:bCs/>
          <w:sz w:val="24"/>
          <w:szCs w:val="24"/>
        </w:rPr>
        <w:t>en un primer momento.</w:t>
      </w: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lastRenderedPageBreak/>
        <w:t>En Alemania</w:t>
      </w:r>
      <w:r w:rsidRPr="00403BE8">
        <w:rPr>
          <w:sz w:val="24"/>
          <w:szCs w:val="24"/>
        </w:rPr>
        <w:t xml:space="preserve">  se proclamará la República de Weimar (1919-1933), teóricamente democrática y con declaración de derechos. Los problemas económicos de las reparaciones de guerra supusieron para Alemania graves problemas, paro y malestar social.</w:t>
      </w: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 xml:space="preserve">En el resto de Europa </w:t>
      </w:r>
      <w:r w:rsidRPr="00403BE8">
        <w:rPr>
          <w:sz w:val="24"/>
          <w:szCs w:val="24"/>
        </w:rPr>
        <w:t xml:space="preserve">triunfan igualmente, en un primer momento, los modelos políticos de tipo democrático, hasta la crisis de 1929. </w:t>
      </w: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 xml:space="preserve">Sin embargo, una serie de causas nos llevan a la crisis de las democracias en el periodo de entreguerras: </w:t>
      </w: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 xml:space="preserve">1. Económico-sociales: </w:t>
      </w:r>
      <w:r w:rsidRPr="00403BE8">
        <w:rPr>
          <w:sz w:val="24"/>
          <w:szCs w:val="24"/>
        </w:rPr>
        <w:t xml:space="preserve">Crisis de posguerra de 1919 y sobre todo crisis del capitalismo de 1929 que hace atractiva la salida totalitaria. </w:t>
      </w: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>2. Fortalecimiento  de los sindicatos obreros</w:t>
      </w:r>
    </w:p>
    <w:p w:rsidR="00216115" w:rsidRPr="00403BE8" w:rsidRDefault="00216115" w:rsidP="00216115">
      <w:pPr>
        <w:pStyle w:val="Prrafodelista"/>
        <w:numPr>
          <w:ilvl w:val="0"/>
          <w:numId w:val="10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 xml:space="preserve">3. Causas de tipo político: </w:t>
      </w:r>
      <w:r w:rsidRPr="00403BE8">
        <w:rPr>
          <w:sz w:val="24"/>
          <w:szCs w:val="24"/>
        </w:rPr>
        <w:t xml:space="preserve">Inestabilidad política (agitaciones obreras), </w:t>
      </w:r>
      <w:r w:rsidRPr="00403BE8">
        <w:rPr>
          <w:bCs/>
          <w:sz w:val="24"/>
          <w:szCs w:val="24"/>
        </w:rPr>
        <w:t xml:space="preserve">modelo soviético </w:t>
      </w:r>
      <w:r w:rsidRPr="00403BE8">
        <w:rPr>
          <w:sz w:val="24"/>
          <w:szCs w:val="24"/>
        </w:rPr>
        <w:t xml:space="preserve">de revolución comunista, temor de la burguesía y los empresarios al movimiento obrero.  </w:t>
      </w:r>
    </w:p>
    <w:p w:rsidR="00216115" w:rsidRPr="00403BE8" w:rsidRDefault="00216115" w:rsidP="00216115">
      <w:pPr>
        <w:pStyle w:val="Prrafodelista"/>
        <w:ind w:left="-567" w:right="-852"/>
        <w:rPr>
          <w:sz w:val="24"/>
          <w:szCs w:val="24"/>
        </w:rPr>
      </w:pP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4. Causas ideológicas: </w:t>
      </w: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Desconfianza de  la razón humana tras la primera guerra mundial. 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Poco a poco a lo largo de los años 20 y 30 los regímenes totalitarios se extenderán por gran parte de Europa. 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Solo el Reino Unido </w:t>
      </w: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tendrá la fortaleza democrática  suficiente para no sucumbir a la influencia totalitaria.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Francia t</w:t>
      </w: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uvo que recurrir a la formación de un gobierno de unidad de la izquierda (frente popular), para contener al fascismo. </w:t>
      </w:r>
    </w:p>
    <w:p w:rsidR="00216115" w:rsidRDefault="00216115" w:rsidP="00216115">
      <w:pPr>
        <w:spacing w:after="0" w:line="240" w:lineRule="auto"/>
        <w:ind w:left="-567" w:right="-852"/>
        <w:textAlignment w:val="baseline"/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EE. UU. </w:t>
      </w:r>
      <w:proofErr w:type="gramStart"/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r</w:t>
      </w: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echazó</w:t>
      </w:r>
      <w:proofErr w:type="gramEnd"/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 entrar en  la Sociedad de Naciones y vivirá aislado en los años 20 de la política internacional, destacando una mentalidad social de carácter puritano (conservadurismo). 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115" w:rsidRDefault="00216115" w:rsidP="00216115">
      <w:pPr>
        <w:spacing w:after="0" w:line="240" w:lineRule="auto"/>
        <w:ind w:left="-567" w:right="-852"/>
        <w:textAlignment w:val="baseline"/>
        <w:rPr>
          <w:rFonts w:ascii="Arial" w:eastAsia="Arial Unicode MS" w:hAnsi="Arial"/>
          <w:b/>
          <w:bCs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/>
          <w:bCs/>
          <w:color w:val="000000" w:themeColor="text1"/>
          <w:kern w:val="24"/>
          <w:sz w:val="24"/>
          <w:szCs w:val="24"/>
          <w:lang w:eastAsia="es-ES"/>
        </w:rPr>
        <w:t>2.2. Los regímenes autoritarios.</w:t>
      </w:r>
    </w:p>
    <w:p w:rsidR="00216115" w:rsidRPr="00403BE8" w:rsidRDefault="00216115" w:rsidP="00216115">
      <w:pPr>
        <w:spacing w:after="0" w:line="240" w:lineRule="auto"/>
        <w:ind w:right="-85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16115" w:rsidRDefault="00216115" w:rsidP="00216115">
      <w:pPr>
        <w:spacing w:after="0" w:line="240" w:lineRule="auto"/>
        <w:ind w:left="-567" w:right="-852"/>
        <w:textAlignment w:val="baseline"/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Frente a la crisis de los regímenes democráticos países como Italia, España, Portugal y Alemania entre otros  desarrollarán regímenes totalitarios cuyas principales características podemos resumir en las siguientes: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115" w:rsidRPr="00C57BA3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1. Nacionalismo radical (superioridad de la patria y de la “raza”)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2. Regímenes de partido único.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3. Dictador o líder único.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4. Estado corporativo. La sociedad se organiza de forma grupal dirigida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 </w:t>
      </w:r>
      <w:proofErr w:type="gramStart"/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por</w:t>
      </w:r>
      <w:proofErr w:type="gramEnd"/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 la élite dirigente, en contra del individualismo capitalista. 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5. Beligerancia y agresividad en contra de las instituciones internacionales.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6. Autarquía económica. Control estatal de la economía e independencia del exterior.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7. Defensa del irracionalismo y exaltación de la violencia, culto a la guerra, a la juventud, a la fuerza, al instinto patriótico.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8. Antiliberalismo. Antiparlamentarismo democrático. </w:t>
      </w:r>
    </w:p>
    <w:p w:rsidR="00216115" w:rsidRPr="00403BE8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9. Anticomunismo férreo.</w:t>
      </w:r>
    </w:p>
    <w:p w:rsidR="00216115" w:rsidRDefault="00216115" w:rsidP="00216115">
      <w:pPr>
        <w:spacing w:after="0" w:line="240" w:lineRule="auto"/>
        <w:ind w:left="-567" w:right="-852"/>
        <w:textAlignment w:val="baseline"/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10. Antifeminismo. </w:t>
      </w:r>
    </w:p>
    <w:p w:rsidR="00216115" w:rsidRDefault="00216115" w:rsidP="00216115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115" w:rsidRDefault="00216115" w:rsidP="0021611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115" w:rsidRDefault="00216115" w:rsidP="00216115">
      <w:pPr>
        <w:ind w:left="-1134"/>
      </w:pPr>
    </w:p>
    <w:p w:rsidR="00216115" w:rsidRDefault="00216115" w:rsidP="00216115">
      <w:pPr>
        <w:ind w:left="-1134"/>
      </w:pPr>
    </w:p>
    <w:p w:rsidR="00216115" w:rsidRDefault="00216115" w:rsidP="00216115">
      <w:pPr>
        <w:ind w:left="-1134"/>
      </w:pPr>
    </w:p>
    <w:p w:rsidR="00216115" w:rsidRPr="00282AF2" w:rsidRDefault="00216115" w:rsidP="00216115">
      <w:pPr>
        <w:ind w:left="-1134"/>
        <w:rPr>
          <w:rFonts w:ascii="Arial" w:hAnsi="Arial" w:cs="Arial"/>
          <w:b/>
        </w:rPr>
      </w:pPr>
      <w:r w:rsidRPr="00282AF2">
        <w:rPr>
          <w:rFonts w:ascii="Arial" w:hAnsi="Arial" w:cs="Arial"/>
          <w:b/>
        </w:rPr>
        <w:lastRenderedPageBreak/>
        <w:t>EL FASCISMO ITALIANO</w:t>
      </w:r>
    </w:p>
    <w:p w:rsidR="00216115" w:rsidRPr="007B2632" w:rsidRDefault="00216115" w:rsidP="00216115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Raíces  en el nacionalismo  italiano del siglo XIX.</w:t>
      </w:r>
    </w:p>
    <w:p w:rsidR="00216115" w:rsidRPr="007B2632" w:rsidRDefault="00216115" w:rsidP="00216115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Origen directo en frustración italiana tras finalización de la 1ª G. Mundial. Poca recompensa pese a estar del lado de los vencedores.</w:t>
      </w:r>
    </w:p>
    <w:p w:rsidR="00216115" w:rsidRPr="00282AF2" w:rsidRDefault="00216115" w:rsidP="00216115">
      <w:pPr>
        <w:ind w:left="-1134"/>
        <w:rPr>
          <w:rFonts w:ascii="Arial" w:hAnsi="Arial" w:cs="Arial"/>
          <w:b/>
        </w:rPr>
      </w:pPr>
      <w:r w:rsidRPr="00282AF2">
        <w:rPr>
          <w:rFonts w:ascii="Arial" w:hAnsi="Arial" w:cs="Arial"/>
          <w:b/>
        </w:rPr>
        <w:t>LLEGADA DE MUSSOLINI AL PODER</w:t>
      </w:r>
    </w:p>
    <w:p w:rsidR="00216115" w:rsidRPr="007B2632" w:rsidRDefault="00216115" w:rsidP="00216115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1921 funda el partido nacional fascista (PNF) y se convierte en el “Duce”. Inicios socialistas, pero rápida evolución hacia el nacionalismo. </w:t>
      </w:r>
    </w:p>
    <w:p w:rsidR="00216115" w:rsidRPr="007B2632" w:rsidRDefault="00216115" w:rsidP="00216115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En 1922, contexto violencia social en Italia, marcha de Mussolini sobre Roma y toma el poder (</w:t>
      </w:r>
      <w:proofErr w:type="spellStart"/>
      <w:r w:rsidRPr="007B2632">
        <w:rPr>
          <w:rFonts w:ascii="Arial" w:hAnsi="Arial" w:cs="Arial"/>
        </w:rPr>
        <w:t>Victor</w:t>
      </w:r>
      <w:proofErr w:type="spellEnd"/>
      <w:r w:rsidRPr="007B2632">
        <w:rPr>
          <w:rFonts w:ascii="Arial" w:hAnsi="Arial" w:cs="Arial"/>
        </w:rPr>
        <w:t xml:space="preserve"> Manuel III le encarga formar gobierno).</w:t>
      </w:r>
      <w:bookmarkStart w:id="0" w:name="_GoBack"/>
      <w:bookmarkEnd w:id="0"/>
    </w:p>
    <w:p w:rsidR="00216115" w:rsidRPr="007B2632" w:rsidRDefault="00216115" w:rsidP="00216115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Entre 1922 y 1925 desmantela instituciones democráticas.</w:t>
      </w:r>
    </w:p>
    <w:p w:rsidR="00216115" w:rsidRPr="007B2632" w:rsidRDefault="00216115" w:rsidP="00216115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1925, asesinato de </w:t>
      </w:r>
      <w:proofErr w:type="spellStart"/>
      <w:r w:rsidRPr="007B2632">
        <w:rPr>
          <w:rFonts w:ascii="Arial" w:hAnsi="Arial" w:cs="Arial"/>
        </w:rPr>
        <w:t>Matteotti</w:t>
      </w:r>
      <w:proofErr w:type="spellEnd"/>
      <w:r w:rsidRPr="007B2632">
        <w:rPr>
          <w:rFonts w:ascii="Arial" w:hAnsi="Arial" w:cs="Arial"/>
        </w:rPr>
        <w:t>, disolución del Parlamento. Dictadura Fascista.</w:t>
      </w:r>
    </w:p>
    <w:p w:rsidR="00216115" w:rsidRPr="007B2632" w:rsidRDefault="00216115" w:rsidP="00216115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Estado totalitario controla a  partir de ese momento política, economía, organizaciones sociales, medios de comunicación, Huelga declarada ilegal, Desarticulación de la oposición </w:t>
      </w:r>
    </w:p>
    <w:p w:rsidR="00216115" w:rsidRPr="007B2632" w:rsidRDefault="00216115" w:rsidP="00216115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Ante la crisis de 1929 (aumento del paro y descenso de la producción) el Estado fascista responde:</w:t>
      </w:r>
    </w:p>
    <w:p w:rsidR="00216115" w:rsidRPr="007B2632" w:rsidRDefault="00216115" w:rsidP="00216115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7B2632">
        <w:rPr>
          <w:rFonts w:ascii="Arial" w:hAnsi="Arial" w:cs="Arial"/>
        </w:rPr>
        <w:t>Desarrollo de una política de obras públicas  a gran escala.</w:t>
      </w:r>
    </w:p>
    <w:p w:rsidR="00216115" w:rsidRPr="007B2632" w:rsidRDefault="00216115" w:rsidP="00216115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7B2632">
        <w:rPr>
          <w:rFonts w:ascii="Arial" w:hAnsi="Arial" w:cs="Arial"/>
        </w:rPr>
        <w:t>Inicio de la EXPANSIÓN imperialista en Etiopía.</w:t>
      </w:r>
    </w:p>
    <w:p w:rsidR="00216115" w:rsidRPr="007B2632" w:rsidRDefault="00216115" w:rsidP="00216115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Desarrollo de un fuerte aparato de propaganda que destaca la fortaleza de Italia como gran potencia europea dispuesta a la intervención militar si es necesario.  </w:t>
      </w:r>
    </w:p>
    <w:p w:rsidR="00216115" w:rsidRDefault="00216115" w:rsidP="00216115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7B2632">
        <w:rPr>
          <w:rFonts w:ascii="Arial" w:hAnsi="Arial" w:cs="Arial"/>
        </w:rPr>
        <w:t>Acercamiento al régimen nazi en los años 30 (“Eje” 1936)</w:t>
      </w:r>
      <w:r>
        <w:rPr>
          <w:rFonts w:ascii="Arial" w:hAnsi="Arial" w:cs="Arial"/>
        </w:rPr>
        <w:t>.</w:t>
      </w:r>
    </w:p>
    <w:p w:rsidR="00216115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3321BE" w:rsidRDefault="00216115" w:rsidP="00216115">
      <w:pPr>
        <w:pStyle w:val="Prrafodelista"/>
        <w:ind w:left="-1134"/>
        <w:rPr>
          <w:rFonts w:ascii="Arial" w:hAnsi="Arial" w:cs="Arial"/>
          <w:b/>
        </w:rPr>
      </w:pPr>
      <w:r w:rsidRPr="003321BE">
        <w:rPr>
          <w:rFonts w:ascii="Arial" w:hAnsi="Arial" w:cs="Arial"/>
          <w:b/>
        </w:rPr>
        <w:t>EL NAZISMO ALEMÁN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República de Weimar con grandes dificultades condiciones durísimas del tratado de Versalles.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Esa situación de extrema dificultad explica aparición Partido Nazi (NSDAP, Partido Nacionalsocialista obrero alemán) y consolidación figura de Adolf Hitler.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1923 inflación insoportable y golpe de estado de los nazis, “</w:t>
      </w:r>
      <w:proofErr w:type="spellStart"/>
      <w:r w:rsidRPr="007B2632">
        <w:rPr>
          <w:rFonts w:ascii="Arial" w:hAnsi="Arial" w:cs="Arial"/>
        </w:rPr>
        <w:t>Putsch</w:t>
      </w:r>
      <w:proofErr w:type="spellEnd"/>
      <w:r w:rsidRPr="007B2632">
        <w:rPr>
          <w:rFonts w:ascii="Arial" w:hAnsi="Arial" w:cs="Arial"/>
        </w:rPr>
        <w:t xml:space="preserve"> de la Cerveza en </w:t>
      </w:r>
      <w:proofErr w:type="spellStart"/>
      <w:r w:rsidRPr="007B2632">
        <w:rPr>
          <w:rFonts w:ascii="Arial" w:hAnsi="Arial" w:cs="Arial"/>
        </w:rPr>
        <w:t>Munich</w:t>
      </w:r>
      <w:proofErr w:type="spellEnd"/>
      <w:r w:rsidRPr="007B2632">
        <w:rPr>
          <w:rFonts w:ascii="Arial" w:hAnsi="Arial" w:cs="Arial"/>
        </w:rPr>
        <w:t>”. Hitler será juzgado y  encarcelado. En la cárcel escribirá su ideario político de carácter nacionalista y racista (superioridad raza aria, expansionismo, antisemitismo, rechazo tratado Versalles…)  recogido en su famoso libro “</w:t>
      </w:r>
      <w:proofErr w:type="spellStart"/>
      <w:r w:rsidRPr="007B2632">
        <w:rPr>
          <w:rFonts w:ascii="Arial" w:hAnsi="Arial" w:cs="Arial"/>
        </w:rPr>
        <w:t>Mein</w:t>
      </w:r>
      <w:proofErr w:type="spellEnd"/>
      <w:r w:rsidRPr="007B2632">
        <w:rPr>
          <w:rFonts w:ascii="Arial" w:hAnsi="Arial" w:cs="Arial"/>
        </w:rPr>
        <w:t xml:space="preserve"> </w:t>
      </w:r>
      <w:proofErr w:type="spellStart"/>
      <w:r w:rsidRPr="007B2632">
        <w:rPr>
          <w:rFonts w:ascii="Arial" w:hAnsi="Arial" w:cs="Arial"/>
        </w:rPr>
        <w:t>Kampf</w:t>
      </w:r>
      <w:proofErr w:type="spellEnd"/>
      <w:r w:rsidRPr="007B2632">
        <w:rPr>
          <w:rFonts w:ascii="Arial" w:hAnsi="Arial" w:cs="Arial"/>
        </w:rPr>
        <w:t xml:space="preserve">” (Mi lucha) 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A partir de 1925, pacto de </w:t>
      </w:r>
      <w:proofErr w:type="spellStart"/>
      <w:r w:rsidRPr="007B2632">
        <w:rPr>
          <w:rFonts w:ascii="Arial" w:hAnsi="Arial" w:cs="Arial"/>
        </w:rPr>
        <w:t>Locarno</w:t>
      </w:r>
      <w:proofErr w:type="spellEnd"/>
      <w:r w:rsidRPr="007B2632">
        <w:rPr>
          <w:rFonts w:ascii="Arial" w:hAnsi="Arial" w:cs="Arial"/>
        </w:rPr>
        <w:t>, la situación cambia. Plan de ayuda internacional para reactivar la economía alemana e incorporación  a la Sociedad de Naciones en 1926.</w:t>
      </w:r>
    </w:p>
    <w:p w:rsidR="00216115" w:rsidRPr="003321BE" w:rsidRDefault="00216115" w:rsidP="00216115">
      <w:pPr>
        <w:pStyle w:val="Prrafodelista"/>
        <w:ind w:left="-1134"/>
        <w:rPr>
          <w:rFonts w:ascii="Arial" w:hAnsi="Arial" w:cs="Arial"/>
          <w:b/>
        </w:rPr>
      </w:pPr>
    </w:p>
    <w:p w:rsidR="00216115" w:rsidRPr="003321BE" w:rsidRDefault="00216115" w:rsidP="00216115">
      <w:pPr>
        <w:pStyle w:val="Prrafodelista"/>
        <w:ind w:left="-1134"/>
        <w:rPr>
          <w:rFonts w:ascii="Arial" w:hAnsi="Arial" w:cs="Arial"/>
          <w:b/>
        </w:rPr>
      </w:pPr>
      <w:r w:rsidRPr="003321BE">
        <w:rPr>
          <w:rFonts w:ascii="Arial" w:hAnsi="Arial" w:cs="Arial"/>
          <w:b/>
        </w:rPr>
        <w:t>HITLER Y EL ESTADO NAZI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La crisis de 1929 y el precedente italiano de 1922,  fue definitiva para explicar la llegada de los nazis al poder finalmente en Alemania. Además los empresarios y las clases medias, temerosas de la revolución comunista, apoyarán al nazismo.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lastRenderedPageBreak/>
        <w:t xml:space="preserve">La gran dependencia de la economía alemana de EE. UU. </w:t>
      </w:r>
      <w:proofErr w:type="gramStart"/>
      <w:r w:rsidRPr="007B2632">
        <w:rPr>
          <w:rFonts w:ascii="Arial" w:hAnsi="Arial" w:cs="Arial"/>
        </w:rPr>
        <w:t>tuvo</w:t>
      </w:r>
      <w:proofErr w:type="gramEnd"/>
      <w:r w:rsidRPr="007B2632">
        <w:rPr>
          <w:rFonts w:ascii="Arial" w:hAnsi="Arial" w:cs="Arial"/>
        </w:rPr>
        <w:t xml:space="preserve"> como consecuencia un empobrecimiento inmediato de Alemania en 1929 (quiebra de bancos, desempleo, tensión social…)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Debilidad extrema de  la República de Weimar a partir de ese momento.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Elecciones de 1933 (sin mayorías claras), presidente de la República </w:t>
      </w:r>
      <w:proofErr w:type="spellStart"/>
      <w:r w:rsidRPr="007B2632">
        <w:rPr>
          <w:rFonts w:ascii="Arial" w:hAnsi="Arial" w:cs="Arial"/>
        </w:rPr>
        <w:t>Hinderburg</w:t>
      </w:r>
      <w:proofErr w:type="spellEnd"/>
      <w:r w:rsidRPr="007B2632">
        <w:rPr>
          <w:rFonts w:ascii="Arial" w:hAnsi="Arial" w:cs="Arial"/>
        </w:rPr>
        <w:t>, designa a Hitler como primer ministro en un gobierno de coalición. Una vez en el poder, como hizo el fascismo italiano, el nazismo alemán de dedicará a desmantelar la democracia de la República de Weimar en  Alemania. Paso de un sistema constitucional a una dictadura fascista.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A la muerte de </w:t>
      </w:r>
      <w:proofErr w:type="spellStart"/>
      <w:r w:rsidRPr="007B2632">
        <w:rPr>
          <w:rFonts w:ascii="Arial" w:hAnsi="Arial" w:cs="Arial"/>
        </w:rPr>
        <w:t>Hinderburg</w:t>
      </w:r>
      <w:proofErr w:type="spellEnd"/>
      <w:r w:rsidRPr="007B2632">
        <w:rPr>
          <w:rFonts w:ascii="Arial" w:hAnsi="Arial" w:cs="Arial"/>
        </w:rPr>
        <w:t xml:space="preserve">, Hitler declara un nuevo orden, el III </w:t>
      </w:r>
      <w:proofErr w:type="spellStart"/>
      <w:r w:rsidRPr="007B2632">
        <w:rPr>
          <w:rFonts w:ascii="Arial" w:hAnsi="Arial" w:cs="Arial"/>
        </w:rPr>
        <w:t>Reich</w:t>
      </w:r>
      <w:proofErr w:type="spellEnd"/>
      <w:r>
        <w:rPr>
          <w:rFonts w:ascii="Arial" w:hAnsi="Arial" w:cs="Arial"/>
        </w:rPr>
        <w:t>.</w:t>
      </w:r>
    </w:p>
    <w:p w:rsidR="00216115" w:rsidRPr="003321BE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Hitler asume en su persona todos los poderes (políticos y militares) y se convierte en el todo poderoso e infalible “</w:t>
      </w:r>
      <w:proofErr w:type="spellStart"/>
      <w:r w:rsidRPr="007B2632">
        <w:rPr>
          <w:rFonts w:ascii="Arial" w:hAnsi="Arial" w:cs="Arial"/>
        </w:rPr>
        <w:t>Führer</w:t>
      </w:r>
      <w:proofErr w:type="spellEnd"/>
      <w:r w:rsidRPr="007B2632">
        <w:rPr>
          <w:rFonts w:ascii="Arial" w:hAnsi="Arial" w:cs="Arial"/>
        </w:rPr>
        <w:t>”.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Los nazis en el poder desplegarán un poderoso aparato de propaganda en manos del ministro </w:t>
      </w:r>
      <w:proofErr w:type="spellStart"/>
      <w:r w:rsidRPr="007B2632">
        <w:rPr>
          <w:rFonts w:ascii="Arial" w:hAnsi="Arial" w:cs="Arial"/>
        </w:rPr>
        <w:t>Goebbels</w:t>
      </w:r>
      <w:proofErr w:type="spellEnd"/>
      <w:r w:rsidRPr="007B2632">
        <w:rPr>
          <w:rFonts w:ascii="Arial" w:hAnsi="Arial" w:cs="Arial"/>
        </w:rPr>
        <w:t xml:space="preserve"> en el que se potencia la exaltación de la raza aria.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Los nazis en el poder procederán igualmente a reprimir y eliminar a los opositores al nazismo. Convirtiendo el régimen en una dictadura.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En junio de 1934 las SS nazis (cuerpo de élite nazi especialmente siniestro), eliminaron  a los sectores más socialistas y </w:t>
      </w:r>
      <w:proofErr w:type="spellStart"/>
      <w:r w:rsidRPr="007B2632">
        <w:rPr>
          <w:rFonts w:ascii="Arial" w:hAnsi="Arial" w:cs="Arial"/>
        </w:rPr>
        <w:t>poluares</w:t>
      </w:r>
      <w:proofErr w:type="spellEnd"/>
      <w:r w:rsidRPr="007B2632">
        <w:rPr>
          <w:rFonts w:ascii="Arial" w:hAnsi="Arial" w:cs="Arial"/>
        </w:rPr>
        <w:t xml:space="preserve"> del nazismo, las SA (Secciones de Asalto) de </w:t>
      </w:r>
      <w:proofErr w:type="spellStart"/>
      <w:r w:rsidRPr="007B2632">
        <w:rPr>
          <w:rFonts w:ascii="Arial" w:hAnsi="Arial" w:cs="Arial"/>
        </w:rPr>
        <w:t>Ernst</w:t>
      </w:r>
      <w:proofErr w:type="spellEnd"/>
      <w:r w:rsidRPr="007B2632">
        <w:rPr>
          <w:rFonts w:ascii="Arial" w:hAnsi="Arial" w:cs="Arial"/>
        </w:rPr>
        <w:t xml:space="preserve"> </w:t>
      </w:r>
      <w:proofErr w:type="spellStart"/>
      <w:r w:rsidRPr="007B2632">
        <w:rPr>
          <w:rFonts w:ascii="Arial" w:hAnsi="Arial" w:cs="Arial"/>
        </w:rPr>
        <w:t>Röhm</w:t>
      </w:r>
      <w:proofErr w:type="spellEnd"/>
      <w:r w:rsidRPr="007B2632">
        <w:rPr>
          <w:rFonts w:ascii="Arial" w:hAnsi="Arial" w:cs="Arial"/>
        </w:rPr>
        <w:t xml:space="preserve"> dejando claro </w:t>
      </w:r>
      <w:proofErr w:type="spellStart"/>
      <w:r w:rsidRPr="007B2632">
        <w:rPr>
          <w:rFonts w:ascii="Arial" w:hAnsi="Arial" w:cs="Arial"/>
        </w:rPr>
        <w:t>cuales</w:t>
      </w:r>
      <w:proofErr w:type="spellEnd"/>
      <w:r w:rsidRPr="007B2632">
        <w:rPr>
          <w:rFonts w:ascii="Arial" w:hAnsi="Arial" w:cs="Arial"/>
        </w:rPr>
        <w:t xml:space="preserve"> eran sus ambiciones reales. Fue la conocida como “noche de los cuchillos largos”.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La Gestapo, policía política nazi, actuará con plenos poderes desde el principio sembrando el terror y creará los campos de concentración.</w:t>
      </w:r>
    </w:p>
    <w:p w:rsidR="00216115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Como Mussolini, Hitler desarrollará una política expansionista que le llevará a ocupar e invadir distintos territorios en Europa ante la tolerancia de las potencias democráticas, especialmente G. Bretaña (Anexión de Austria “</w:t>
      </w:r>
      <w:proofErr w:type="spellStart"/>
      <w:r w:rsidRPr="007B2632">
        <w:rPr>
          <w:rFonts w:ascii="Arial" w:hAnsi="Arial" w:cs="Arial"/>
        </w:rPr>
        <w:t>Anschluss</w:t>
      </w:r>
      <w:proofErr w:type="spellEnd"/>
      <w:r w:rsidRPr="007B2632">
        <w:rPr>
          <w:rFonts w:ascii="Arial" w:hAnsi="Arial" w:cs="Arial"/>
        </w:rPr>
        <w:t xml:space="preserve">”, </w:t>
      </w:r>
      <w:proofErr w:type="spellStart"/>
      <w:r w:rsidRPr="007B2632">
        <w:rPr>
          <w:rFonts w:ascii="Arial" w:hAnsi="Arial" w:cs="Arial"/>
        </w:rPr>
        <w:t>sudetes</w:t>
      </w:r>
      <w:proofErr w:type="spellEnd"/>
      <w:r w:rsidRPr="007B2632">
        <w:rPr>
          <w:rFonts w:ascii="Arial" w:hAnsi="Arial" w:cs="Arial"/>
        </w:rPr>
        <w:t xml:space="preserve"> checos...) Cuando invade Polonia comienza II Guerra Mundial.</w:t>
      </w:r>
    </w:p>
    <w:p w:rsidR="00216115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Default="00216115" w:rsidP="00216115">
      <w:pPr>
        <w:pStyle w:val="Prrafodelista"/>
        <w:ind w:left="-1134"/>
        <w:rPr>
          <w:rFonts w:ascii="Arial" w:hAnsi="Arial" w:cs="Arial"/>
          <w:b/>
        </w:rPr>
      </w:pPr>
      <w:r w:rsidRPr="00282AF2">
        <w:rPr>
          <w:rFonts w:ascii="Arial" w:hAnsi="Arial" w:cs="Arial"/>
          <w:b/>
        </w:rPr>
        <w:t>HITLER Y EL ANTISEMITISMO</w:t>
      </w:r>
    </w:p>
    <w:p w:rsidR="00216115" w:rsidRPr="00282AF2" w:rsidRDefault="00216115" w:rsidP="00216115">
      <w:pPr>
        <w:pStyle w:val="Prrafodelista"/>
        <w:ind w:left="-1134"/>
        <w:rPr>
          <w:rFonts w:ascii="Arial" w:hAnsi="Arial" w:cs="Arial"/>
          <w:b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Hitler hacía responsable a la comunidad judía de todos los males de Alemania desde la I Guerra Mundial.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Las LEYES DE NÚREMBERG, aprobadas por los nazis en 1935 dieron lugar a una campaña de difamación y persecución contra los judíos que culminará en la “solución final” de 1942.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Al principio se prohibieron los matrimonios mixtos, la participación de  los judíos en la administración y la pérdida de la nacionalidad alemana.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Desde 1939 estaban obligados a llevar una estrella amarilla  de identificación para circular por la calle (estrella de David).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En la conocida como noche de los “cristales rotos” en 1934 y las SA y voluntarios civiles atacaron y arrasaron los barrios judíos en Alemania.</w:t>
      </w: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</w:p>
    <w:p w:rsidR="00216115" w:rsidRPr="007B2632" w:rsidRDefault="00216115" w:rsidP="00216115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La llamada “solución final” se llevará a efecto a partir de la conferencia de </w:t>
      </w:r>
      <w:proofErr w:type="spellStart"/>
      <w:r w:rsidRPr="007B2632">
        <w:rPr>
          <w:rFonts w:ascii="Arial" w:hAnsi="Arial" w:cs="Arial"/>
        </w:rPr>
        <w:t>Wansee</w:t>
      </w:r>
      <w:proofErr w:type="spellEnd"/>
      <w:r w:rsidRPr="007B2632">
        <w:rPr>
          <w:rFonts w:ascii="Arial" w:hAnsi="Arial" w:cs="Arial"/>
        </w:rPr>
        <w:t xml:space="preserve"> en enero de 1942. </w:t>
      </w:r>
      <w:proofErr w:type="gramStart"/>
      <w:r w:rsidRPr="007B2632">
        <w:rPr>
          <w:rFonts w:ascii="Arial" w:hAnsi="Arial" w:cs="Arial"/>
        </w:rPr>
        <w:t>la</w:t>
      </w:r>
      <w:proofErr w:type="gramEnd"/>
      <w:r w:rsidRPr="007B2632">
        <w:rPr>
          <w:rFonts w:ascii="Arial" w:hAnsi="Arial" w:cs="Arial"/>
        </w:rPr>
        <w:t xml:space="preserve"> idea era el exterminio total de la raza judía en los tristemente famosos campos de concentración (</w:t>
      </w:r>
      <w:proofErr w:type="spellStart"/>
      <w:r w:rsidRPr="007B2632">
        <w:rPr>
          <w:rFonts w:ascii="Arial" w:hAnsi="Arial" w:cs="Arial"/>
        </w:rPr>
        <w:t>Auschwitz</w:t>
      </w:r>
      <w:proofErr w:type="spellEnd"/>
      <w:r w:rsidRPr="007B2632">
        <w:rPr>
          <w:rFonts w:ascii="Arial" w:hAnsi="Arial" w:cs="Arial"/>
        </w:rPr>
        <w:t xml:space="preserve">, </w:t>
      </w:r>
      <w:proofErr w:type="spellStart"/>
      <w:r w:rsidRPr="007B2632">
        <w:rPr>
          <w:rFonts w:ascii="Arial" w:hAnsi="Arial" w:cs="Arial"/>
        </w:rPr>
        <w:t>Dachau</w:t>
      </w:r>
      <w:proofErr w:type="spellEnd"/>
      <w:r w:rsidRPr="007B2632">
        <w:rPr>
          <w:rFonts w:ascii="Arial" w:hAnsi="Arial" w:cs="Arial"/>
        </w:rPr>
        <w:t xml:space="preserve">, </w:t>
      </w:r>
      <w:proofErr w:type="spellStart"/>
      <w:r w:rsidRPr="007B2632">
        <w:rPr>
          <w:rFonts w:ascii="Arial" w:hAnsi="Arial" w:cs="Arial"/>
        </w:rPr>
        <w:t>Treblinka</w:t>
      </w:r>
      <w:proofErr w:type="spellEnd"/>
      <w:r w:rsidRPr="007B2632">
        <w:rPr>
          <w:rFonts w:ascii="Arial" w:hAnsi="Arial" w:cs="Arial"/>
        </w:rPr>
        <w:t xml:space="preserve">, </w:t>
      </w:r>
      <w:proofErr w:type="spellStart"/>
      <w:r w:rsidRPr="007B2632">
        <w:rPr>
          <w:rFonts w:ascii="Arial" w:hAnsi="Arial" w:cs="Arial"/>
        </w:rPr>
        <w:t>Mauthausen</w:t>
      </w:r>
      <w:proofErr w:type="spellEnd"/>
      <w:r w:rsidRPr="007B2632">
        <w:rPr>
          <w:rFonts w:ascii="Arial" w:hAnsi="Arial" w:cs="Arial"/>
        </w:rPr>
        <w:t>, etc.)</w:t>
      </w:r>
    </w:p>
    <w:p w:rsidR="00216115" w:rsidRDefault="00216115" w:rsidP="00216115">
      <w:pPr>
        <w:ind w:left="-1134"/>
      </w:pPr>
    </w:p>
    <w:p w:rsidR="00216115" w:rsidRDefault="00216115" w:rsidP="00216115">
      <w:pPr>
        <w:ind w:left="-1134"/>
      </w:pPr>
    </w:p>
    <w:p w:rsidR="00216115" w:rsidRDefault="00216115" w:rsidP="00216115"/>
    <w:p w:rsidR="00216115" w:rsidRDefault="00216115" w:rsidP="00216115">
      <w:pPr>
        <w:rPr>
          <w:b/>
          <w:bCs/>
        </w:rPr>
      </w:pPr>
    </w:p>
    <w:p w:rsidR="00216115" w:rsidRPr="00216115" w:rsidRDefault="00216115" w:rsidP="00216115">
      <w:pPr>
        <w:rPr>
          <w:b/>
          <w:bCs/>
        </w:rPr>
      </w:pPr>
    </w:p>
    <w:p w:rsidR="00684532" w:rsidRPr="00684532" w:rsidRDefault="00684532" w:rsidP="00684532">
      <w:pPr>
        <w:pStyle w:val="Prrafodelista"/>
        <w:spacing w:after="200" w:line="276" w:lineRule="auto"/>
        <w:rPr>
          <w:b/>
          <w:bCs/>
        </w:rPr>
      </w:pPr>
    </w:p>
    <w:p w:rsidR="00684532" w:rsidRPr="00684532" w:rsidRDefault="00684532" w:rsidP="00684532">
      <w:pPr>
        <w:pStyle w:val="Prrafodelista"/>
        <w:spacing w:after="200" w:line="276" w:lineRule="auto"/>
        <w:rPr>
          <w:b/>
          <w:bCs/>
        </w:rPr>
      </w:pPr>
    </w:p>
    <w:p w:rsidR="00684532" w:rsidRPr="00684532" w:rsidRDefault="00684532" w:rsidP="00684532">
      <w:pPr>
        <w:pStyle w:val="Prrafodelista"/>
        <w:rPr>
          <w:b/>
          <w:bCs/>
        </w:rPr>
      </w:pPr>
    </w:p>
    <w:p w:rsidR="00724BA1" w:rsidRPr="00724BA1" w:rsidRDefault="00724BA1" w:rsidP="00724BA1">
      <w:pPr>
        <w:spacing w:after="200" w:line="276" w:lineRule="auto"/>
        <w:ind w:left="1068"/>
        <w:rPr>
          <w:b/>
          <w:bCs/>
        </w:rPr>
      </w:pPr>
    </w:p>
    <w:p w:rsidR="00724BA1" w:rsidRPr="00724BA1" w:rsidRDefault="00724BA1" w:rsidP="00724BA1">
      <w:pPr>
        <w:spacing w:after="200" w:line="276" w:lineRule="auto"/>
        <w:ind w:left="1068"/>
        <w:rPr>
          <w:b/>
          <w:bCs/>
        </w:rPr>
      </w:pPr>
    </w:p>
    <w:p w:rsidR="00724BA1" w:rsidRPr="00724BA1" w:rsidRDefault="00724BA1" w:rsidP="00724BA1">
      <w:pPr>
        <w:ind w:firstLine="708"/>
        <w:rPr>
          <w:b/>
          <w:bCs/>
        </w:rPr>
      </w:pPr>
    </w:p>
    <w:p w:rsidR="00724BA1" w:rsidRPr="00724BA1" w:rsidRDefault="00724BA1" w:rsidP="00724BA1">
      <w:pPr>
        <w:pStyle w:val="Prrafodelista"/>
        <w:spacing w:after="200" w:line="276" w:lineRule="auto"/>
        <w:ind w:left="1068"/>
      </w:pPr>
    </w:p>
    <w:p w:rsidR="00724BA1" w:rsidRDefault="00724BA1" w:rsidP="00724BA1">
      <w:pPr>
        <w:pStyle w:val="Prrafodelista"/>
        <w:ind w:left="1068"/>
      </w:pPr>
    </w:p>
    <w:p w:rsidR="00724BA1" w:rsidRDefault="00724BA1"/>
    <w:p w:rsidR="00724BA1" w:rsidRDefault="00724BA1"/>
    <w:sectPr w:rsidR="00724BA1" w:rsidSect="00724BA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3C0"/>
    <w:multiLevelType w:val="hybridMultilevel"/>
    <w:tmpl w:val="7B165B20"/>
    <w:lvl w:ilvl="0" w:tplc="7854C8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87B815D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280B82C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F283386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9426570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0A1636FE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282EB846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F3A7DE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2DA34D6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">
    <w:nsid w:val="1FF36011"/>
    <w:multiLevelType w:val="hybridMultilevel"/>
    <w:tmpl w:val="6DE462DA"/>
    <w:lvl w:ilvl="0" w:tplc="A5FA0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EA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EB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F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EA5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C4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E9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6D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3A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EA29A4"/>
    <w:multiLevelType w:val="hybridMultilevel"/>
    <w:tmpl w:val="81401C9E"/>
    <w:lvl w:ilvl="0" w:tplc="1D1AE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49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C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8C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293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6C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C02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CD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87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470AC5"/>
    <w:multiLevelType w:val="multilevel"/>
    <w:tmpl w:val="8D321B38"/>
    <w:lvl w:ilvl="0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BEE71EE"/>
    <w:multiLevelType w:val="hybridMultilevel"/>
    <w:tmpl w:val="07AE1F14"/>
    <w:lvl w:ilvl="0" w:tplc="A3822A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604CD132">
      <w:start w:val="126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060AF62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C9240A5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35404C1A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7646CBE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4E1876A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697E77F4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83C7DA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5">
    <w:nsid w:val="34112C07"/>
    <w:multiLevelType w:val="hybridMultilevel"/>
    <w:tmpl w:val="65889508"/>
    <w:lvl w:ilvl="0" w:tplc="D6C28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C1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44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CF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0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4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833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0D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2E6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E5325D"/>
    <w:multiLevelType w:val="multilevel"/>
    <w:tmpl w:val="E7646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65C761F1"/>
    <w:multiLevelType w:val="hybridMultilevel"/>
    <w:tmpl w:val="436C01B6"/>
    <w:lvl w:ilvl="0" w:tplc="1B6EB3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64EAA16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7736CEB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ECB4502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CD2C3E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1EDF44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8A23A8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759421B2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2E140842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>
    <w:nsid w:val="676A1E4E"/>
    <w:multiLevelType w:val="hybridMultilevel"/>
    <w:tmpl w:val="B5C6181C"/>
    <w:lvl w:ilvl="0" w:tplc="3D6A7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6E29E">
      <w:start w:val="1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4D3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AE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76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CC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3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E9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C7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5560DD"/>
    <w:multiLevelType w:val="multilevel"/>
    <w:tmpl w:val="85605A3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6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0">
    <w:nsid w:val="773034A6"/>
    <w:multiLevelType w:val="hybridMultilevel"/>
    <w:tmpl w:val="E5545E78"/>
    <w:lvl w:ilvl="0" w:tplc="AB405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8CB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84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6B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8D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E4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2B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6D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6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4BA1"/>
    <w:rsid w:val="00216115"/>
    <w:rsid w:val="00684532"/>
    <w:rsid w:val="00724BA1"/>
    <w:rsid w:val="008363B4"/>
    <w:rsid w:val="0097477D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15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2020-03-23T10:32:00Z</dcterms:created>
  <dcterms:modified xsi:type="dcterms:W3CDTF">2020-03-23T10:32:00Z</dcterms:modified>
</cp:coreProperties>
</file>