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B47E5C" w:rsidP="00BD51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4º ESO B</w:t>
      </w:r>
      <w:r w:rsidR="00D9499C" w:rsidRPr="00166FDC">
        <w:rPr>
          <w:b/>
          <w:sz w:val="18"/>
          <w:szCs w:val="18"/>
        </w:rPr>
        <w:t xml:space="preserve">. </w:t>
      </w:r>
      <w:r w:rsidR="00C317E8" w:rsidRPr="00166FDC">
        <w:rPr>
          <w:b/>
          <w:sz w:val="18"/>
          <w:szCs w:val="18"/>
        </w:rPr>
        <w:t>TAREA</w:t>
      </w:r>
      <w:r w:rsidR="008F01CD">
        <w:rPr>
          <w:b/>
          <w:sz w:val="18"/>
          <w:szCs w:val="18"/>
        </w:rPr>
        <w:t xml:space="preserve"> Nº 8</w:t>
      </w:r>
    </w:p>
    <w:p w:rsidR="00BD51BB" w:rsidRPr="00166FDC" w:rsidRDefault="00CE1204" w:rsidP="00B47E5C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F21483">
        <w:rPr>
          <w:b/>
          <w:sz w:val="18"/>
          <w:szCs w:val="18"/>
        </w:rPr>
        <w:t xml:space="preserve"> TEMA 13. TRANSICIÓN ESPAÑOLA Y DEMOCRACIA. </w:t>
      </w:r>
      <w:r w:rsidR="000749CB">
        <w:rPr>
          <w:b/>
          <w:sz w:val="18"/>
          <w:szCs w:val="18"/>
        </w:rPr>
        <w:t xml:space="preserve">A ENTREGAR HASTA  </w:t>
      </w:r>
      <w:r w:rsidRPr="00166FDC">
        <w:rPr>
          <w:b/>
          <w:sz w:val="18"/>
          <w:szCs w:val="18"/>
        </w:rPr>
        <w:t>EL</w:t>
      </w:r>
      <w:r w:rsidR="002730AE">
        <w:rPr>
          <w:b/>
          <w:sz w:val="18"/>
          <w:szCs w:val="18"/>
        </w:rPr>
        <w:t xml:space="preserve"> LUNES  DÍA  </w:t>
      </w:r>
      <w:r w:rsidR="00256D91">
        <w:rPr>
          <w:b/>
          <w:sz w:val="18"/>
          <w:szCs w:val="18"/>
        </w:rPr>
        <w:t xml:space="preserve">01 DE JUNIO </w:t>
      </w:r>
      <w:r w:rsidR="005621C2" w:rsidRPr="00166FDC">
        <w:rPr>
          <w:b/>
          <w:sz w:val="18"/>
          <w:szCs w:val="18"/>
        </w:rPr>
        <w:t>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475EB5" w:rsidRPr="003E435B" w:rsidRDefault="00475EB5" w:rsidP="004D6BE5">
      <w:pPr>
        <w:spacing w:after="0" w:line="480" w:lineRule="auto"/>
        <w:ind w:left="709" w:right="-1"/>
        <w:jc w:val="both"/>
        <w:rPr>
          <w:b/>
          <w:sz w:val="12"/>
          <w:szCs w:val="12"/>
        </w:rPr>
      </w:pPr>
      <w:r w:rsidRPr="003E435B">
        <w:rPr>
          <w:b/>
          <w:sz w:val="12"/>
          <w:szCs w:val="12"/>
        </w:rPr>
        <w:t xml:space="preserve">NOMBRE, APELLIDOS, CURSO Y LETRA  CORREO: </w:t>
      </w:r>
      <w:r w:rsidR="00803721" w:rsidRPr="003E435B">
        <w:rPr>
          <w:b/>
          <w:sz w:val="12"/>
          <w:szCs w:val="12"/>
        </w:rPr>
        <w:t xml:space="preserve">  </w:t>
      </w:r>
      <w:r w:rsidR="00803721" w:rsidRPr="003E435B">
        <w:rPr>
          <w:b/>
          <w:i/>
          <w:sz w:val="12"/>
          <w:szCs w:val="12"/>
        </w:rPr>
        <w:t xml:space="preserve">geohistoriasevero2020 </w:t>
      </w:r>
      <w:r w:rsidR="00803721" w:rsidRPr="003E435B">
        <w:rPr>
          <w:rFonts w:cstheme="minorHAnsi"/>
          <w:b/>
          <w:i/>
          <w:sz w:val="12"/>
          <w:szCs w:val="12"/>
        </w:rPr>
        <w:t>@</w:t>
      </w:r>
      <w:r w:rsidR="00803721" w:rsidRPr="003E435B">
        <w:rPr>
          <w:b/>
          <w:i/>
          <w:sz w:val="12"/>
          <w:szCs w:val="12"/>
        </w:rPr>
        <w:t>gmail.com</w:t>
      </w:r>
      <w:r w:rsidR="004D6BE5" w:rsidRPr="003E435B">
        <w:rPr>
          <w:b/>
          <w:i/>
          <w:sz w:val="12"/>
          <w:szCs w:val="12"/>
        </w:rPr>
        <w:t xml:space="preserve">. </w:t>
      </w:r>
      <w:r w:rsidR="004D6BE5" w:rsidRPr="003E435B">
        <w:rPr>
          <w:b/>
          <w:sz w:val="12"/>
          <w:szCs w:val="12"/>
        </w:rPr>
        <w:t>NO SE VALORA LA TAREA  SI NO SE SEÑALAN CLARAMENTE, COMO SE HA DICHO DESDE UN PRINCIPIO,  ESTOS DATOS.</w:t>
      </w:r>
    </w:p>
    <w:p w:rsidR="004D6BE5" w:rsidRPr="003E435B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2"/>
          <w:szCs w:val="12"/>
          <w:u w:val="single"/>
        </w:rPr>
      </w:pPr>
      <w:r w:rsidRPr="003E435B">
        <w:rPr>
          <w:b/>
          <w:sz w:val="12"/>
          <w:szCs w:val="12"/>
        </w:rPr>
        <w:t xml:space="preserve">PARA HACER LOS EJERCÍCIOS HAY QUE CONSULTAR EL LIBRO </w:t>
      </w:r>
      <w:r w:rsidRPr="003E435B">
        <w:rPr>
          <w:b/>
          <w:sz w:val="12"/>
          <w:szCs w:val="12"/>
          <w:u w:val="single"/>
        </w:rPr>
        <w:t>Y  MIRAR CON DETENIMIENTO EL VÍDEO DEL PROFESOR, DONDE SE ANALIZAN LAS PREGUNTAS UNA A UNA Y SE HACE UNA INTRODUCCIÓN DEL TEMA EN CUESTIÓN.</w:t>
      </w:r>
    </w:p>
    <w:p w:rsidR="004D6BE5" w:rsidRPr="003E435B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2"/>
          <w:szCs w:val="12"/>
        </w:rPr>
      </w:pPr>
    </w:p>
    <w:p w:rsidR="004D6BE5" w:rsidRPr="003E435B" w:rsidRDefault="004D6BE5" w:rsidP="004D6BE5">
      <w:pPr>
        <w:pStyle w:val="Prrafodelista"/>
        <w:pBdr>
          <w:bottom w:val="single" w:sz="6" w:space="1" w:color="auto"/>
        </w:pBdr>
        <w:ind w:left="709" w:right="-1"/>
        <w:jc w:val="both"/>
        <w:rPr>
          <w:b/>
          <w:sz w:val="12"/>
          <w:szCs w:val="12"/>
        </w:rPr>
      </w:pPr>
      <w:r w:rsidRPr="003E435B">
        <w:rPr>
          <w:b/>
          <w:sz w:val="12"/>
          <w:szCs w:val="12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070581" w:rsidRPr="003E435B" w:rsidRDefault="00070581" w:rsidP="007836BC">
      <w:pPr>
        <w:pStyle w:val="Prrafodelista"/>
        <w:pBdr>
          <w:bottom w:val="single" w:sz="6" w:space="1" w:color="auto"/>
        </w:pBdr>
        <w:jc w:val="both"/>
        <w:rPr>
          <w:b/>
          <w:sz w:val="12"/>
          <w:szCs w:val="12"/>
        </w:rPr>
      </w:pPr>
      <w:r w:rsidRPr="003E435B">
        <w:rPr>
          <w:b/>
          <w:sz w:val="12"/>
          <w:szCs w:val="12"/>
        </w:rPr>
        <w:t>NB. CUALQUIER EJERCÍCIO IGUAL A OTRO SERÁ ANULADO SIN ENTRAR QUIEN COPIA A QUIEN.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7311BB" w:rsidRPr="003E435B" w:rsidRDefault="00F21483" w:rsidP="00F21483">
      <w:pPr>
        <w:pStyle w:val="Prrafodelista"/>
        <w:numPr>
          <w:ilvl w:val="0"/>
          <w:numId w:val="3"/>
        </w:numPr>
        <w:ind w:left="142"/>
        <w:jc w:val="both"/>
        <w:rPr>
          <w:b/>
          <w:sz w:val="16"/>
          <w:szCs w:val="16"/>
        </w:rPr>
      </w:pPr>
      <w:r w:rsidRPr="003E435B">
        <w:rPr>
          <w:b/>
          <w:sz w:val="16"/>
          <w:szCs w:val="16"/>
        </w:rPr>
        <w:t>Ordene en un eje cronológico los siguientes acontecimientos clave de la transición y la democracia española.</w:t>
      </w:r>
    </w:p>
    <w:p w:rsidR="003E435B" w:rsidRPr="00256D91" w:rsidRDefault="00F21483" w:rsidP="00256D91">
      <w:pPr>
        <w:pStyle w:val="Prrafodelista"/>
        <w:ind w:left="142"/>
        <w:jc w:val="both"/>
        <w:rPr>
          <w:sz w:val="16"/>
          <w:szCs w:val="16"/>
        </w:rPr>
      </w:pPr>
      <w:r w:rsidRPr="003E435B">
        <w:rPr>
          <w:sz w:val="16"/>
          <w:szCs w:val="16"/>
        </w:rPr>
        <w:t xml:space="preserve">Muerte de Franco, Gobierno de Pedro Sánchez, España entra en la CEE, Gobierno de José María Aznar (PP), Constitución de 1978, Gobierno de Calvo </w:t>
      </w:r>
      <w:proofErr w:type="spellStart"/>
      <w:r w:rsidRPr="003E435B">
        <w:rPr>
          <w:sz w:val="16"/>
          <w:szCs w:val="16"/>
        </w:rPr>
        <w:t>Sotelo</w:t>
      </w:r>
      <w:proofErr w:type="spellEnd"/>
      <w:r w:rsidRPr="003E435B">
        <w:rPr>
          <w:sz w:val="16"/>
          <w:szCs w:val="16"/>
        </w:rPr>
        <w:t xml:space="preserve"> (UCD), Gobierno de Arias Navarro, Ley de sucesión, Gobierno de José Luis Rodríguez Zapatero</w:t>
      </w:r>
      <w:r w:rsidR="003E435B" w:rsidRPr="003E435B">
        <w:rPr>
          <w:sz w:val="16"/>
          <w:szCs w:val="16"/>
        </w:rPr>
        <w:t xml:space="preserve"> (PSOE)</w:t>
      </w:r>
      <w:r w:rsidRPr="003E435B">
        <w:rPr>
          <w:sz w:val="16"/>
          <w:szCs w:val="16"/>
        </w:rPr>
        <w:t xml:space="preserve">, </w:t>
      </w:r>
      <w:r w:rsidR="003E435B" w:rsidRPr="003E435B">
        <w:rPr>
          <w:sz w:val="16"/>
          <w:szCs w:val="16"/>
        </w:rPr>
        <w:t>Gobierno de Felipe González (PSOE), Gobierno de Mariana Rajoy (PP).</w:t>
      </w:r>
    </w:p>
    <w:p w:rsidR="00D1596C" w:rsidRPr="003E435B" w:rsidRDefault="00D1596C" w:rsidP="00D1596C">
      <w:pPr>
        <w:pStyle w:val="Prrafodelista"/>
        <w:jc w:val="both"/>
        <w:rPr>
          <w:sz w:val="16"/>
          <w:szCs w:val="16"/>
        </w:rPr>
      </w:pPr>
    </w:p>
    <w:p w:rsidR="003E435B" w:rsidRPr="003E435B" w:rsidRDefault="003E435B" w:rsidP="003E435B">
      <w:pPr>
        <w:pStyle w:val="Prrafodelista"/>
        <w:numPr>
          <w:ilvl w:val="0"/>
          <w:numId w:val="3"/>
        </w:numPr>
        <w:ind w:left="142" w:right="-1277" w:hanging="284"/>
        <w:jc w:val="both"/>
        <w:rPr>
          <w:b/>
          <w:sz w:val="16"/>
          <w:szCs w:val="16"/>
        </w:rPr>
      </w:pPr>
      <w:r w:rsidRPr="003E435B">
        <w:rPr>
          <w:b/>
          <w:sz w:val="16"/>
          <w:szCs w:val="16"/>
        </w:rPr>
        <w:t xml:space="preserve">En el Título preliminar de la Constitución española de 1978 se señala la filosofía democrática y social que tiene la democracia española actual. Son nueve artículos que resumen el sentir democrático de la nueva realidad política española tras 40 años de dictadura. </w:t>
      </w:r>
    </w:p>
    <w:p w:rsidR="000D1235" w:rsidRPr="003E435B" w:rsidRDefault="003E435B" w:rsidP="003E435B">
      <w:pPr>
        <w:pStyle w:val="Prrafodelista"/>
        <w:ind w:left="142" w:right="-1277"/>
        <w:jc w:val="both"/>
        <w:rPr>
          <w:sz w:val="16"/>
          <w:szCs w:val="16"/>
        </w:rPr>
      </w:pPr>
      <w:r w:rsidRPr="003E435B">
        <w:rPr>
          <w:sz w:val="16"/>
          <w:szCs w:val="16"/>
        </w:rPr>
        <w:t xml:space="preserve">Escoge de entre los nueve </w:t>
      </w:r>
      <w:r w:rsidRPr="003E435B">
        <w:rPr>
          <w:b/>
          <w:sz w:val="16"/>
          <w:szCs w:val="16"/>
        </w:rPr>
        <w:t>tres artículos</w:t>
      </w:r>
      <w:r w:rsidRPr="003E435B">
        <w:rPr>
          <w:sz w:val="16"/>
          <w:szCs w:val="16"/>
        </w:rPr>
        <w:t xml:space="preserve"> que te parezcan especialmente interesantes</w:t>
      </w:r>
      <w:r w:rsidR="009C133C">
        <w:rPr>
          <w:sz w:val="16"/>
          <w:szCs w:val="16"/>
        </w:rPr>
        <w:t>,</w:t>
      </w:r>
      <w:r w:rsidRPr="003E435B">
        <w:rPr>
          <w:sz w:val="16"/>
          <w:szCs w:val="16"/>
        </w:rPr>
        <w:t xml:space="preserve"> y justifica la razón de tu elección con tres líneas para cada uno de  ellos. </w:t>
      </w:r>
    </w:p>
    <w:p w:rsidR="003E435B" w:rsidRDefault="003E435B" w:rsidP="003E435B">
      <w:pPr>
        <w:pStyle w:val="Prrafodelista"/>
        <w:ind w:left="142" w:right="-1277"/>
        <w:jc w:val="both"/>
        <w:rPr>
          <w:sz w:val="20"/>
          <w:szCs w:val="20"/>
        </w:rPr>
      </w:pPr>
    </w:p>
    <w:p w:rsidR="003E435B" w:rsidRPr="003E435B" w:rsidRDefault="003E435B" w:rsidP="003E435B">
      <w:pPr>
        <w:pStyle w:val="Prrafodelista"/>
        <w:ind w:left="142" w:right="-1277"/>
        <w:jc w:val="both"/>
        <w:rPr>
          <w:b/>
          <w:sz w:val="20"/>
          <w:szCs w:val="20"/>
          <w:u w:val="single"/>
        </w:rPr>
      </w:pPr>
      <w:r w:rsidRPr="003E435B">
        <w:rPr>
          <w:b/>
          <w:sz w:val="20"/>
          <w:szCs w:val="20"/>
          <w:u w:val="single"/>
        </w:rPr>
        <w:t>TÍTULO PRELIMINAR CONSTITUCIÓN ESPAÑOLA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1 </w:t>
      </w:r>
    </w:p>
    <w:p w:rsidR="003E435B" w:rsidRPr="003E435B" w:rsidRDefault="003E435B" w:rsidP="003E435B">
      <w:pPr>
        <w:pStyle w:val="NormalWeb"/>
        <w:numPr>
          <w:ilvl w:val="1"/>
          <w:numId w:val="5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 xml:space="preserve">España se constituye en un Estado social y democrático de Derecho, que propugna como valores superiores de su ordenamiento jurídico la libertad, la justicia, la igualdad y el pluralismo político. </w:t>
      </w:r>
    </w:p>
    <w:p w:rsidR="003E435B" w:rsidRPr="003E435B" w:rsidRDefault="003E435B" w:rsidP="003E435B">
      <w:pPr>
        <w:pStyle w:val="NormalWeb"/>
        <w:numPr>
          <w:ilvl w:val="1"/>
          <w:numId w:val="5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 xml:space="preserve">La soberanía nacional reside en el pueblo español, del que emanan los poderes del Estado. </w:t>
      </w:r>
    </w:p>
    <w:p w:rsidR="003E435B" w:rsidRPr="003E435B" w:rsidRDefault="003E435B" w:rsidP="003E435B">
      <w:pPr>
        <w:pStyle w:val="NormalWeb"/>
        <w:numPr>
          <w:ilvl w:val="1"/>
          <w:numId w:val="5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 forma política del Estado español es la Monarquía parlamentaria.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2 </w:t>
      </w:r>
    </w:p>
    <w:p w:rsidR="003E435B" w:rsidRPr="003E435B" w:rsidRDefault="003E435B" w:rsidP="003E435B">
      <w:pPr>
        <w:pStyle w:val="NormalWeb"/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 Constitución se fundamenta en la indisoluble unidad de la Nación española, patria común e indivisible de todos los españoles, y reconoce y garantiza el derecho a la autonomía de las nacionalidades y regiones que la integran y la solidaridad entre todas ellas.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3 </w:t>
      </w:r>
    </w:p>
    <w:p w:rsidR="003E435B" w:rsidRPr="003E435B" w:rsidRDefault="003E435B" w:rsidP="003E435B">
      <w:pPr>
        <w:pStyle w:val="NormalWeb"/>
        <w:numPr>
          <w:ilvl w:val="1"/>
          <w:numId w:val="6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El castellano es la lengua española oficial del Estado. Todos los españoles tienen el deber de conocerla y el derecho a usarla.</w:t>
      </w:r>
    </w:p>
    <w:p w:rsidR="003E435B" w:rsidRPr="003E435B" w:rsidRDefault="003E435B" w:rsidP="003E435B">
      <w:pPr>
        <w:pStyle w:val="NormalWeb"/>
        <w:numPr>
          <w:ilvl w:val="1"/>
          <w:numId w:val="6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Las demás lenguas españolas serán también oficiales en las respectivas Comunidades Autónomas de acuerdo con sus Estatutos.</w:t>
      </w:r>
    </w:p>
    <w:p w:rsidR="003E435B" w:rsidRPr="003E435B" w:rsidRDefault="003E435B" w:rsidP="003E435B">
      <w:pPr>
        <w:pStyle w:val="NormalWeb"/>
        <w:numPr>
          <w:ilvl w:val="1"/>
          <w:numId w:val="6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 riqueza de las distintas modalidades lingüísticas de España es un patrimonio cultural que será objeto de especial respeto y protección.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4 </w:t>
      </w:r>
    </w:p>
    <w:p w:rsidR="003E435B" w:rsidRPr="003E435B" w:rsidRDefault="003E435B" w:rsidP="003E435B">
      <w:pPr>
        <w:pStyle w:val="NormalWeb"/>
        <w:numPr>
          <w:ilvl w:val="1"/>
          <w:numId w:val="7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 bandera de España está formada por tres franjas horizontales, roja, amarilla y roja, siendo la amarilla de doble anchura que cada una de las rojas.</w:t>
      </w:r>
    </w:p>
    <w:p w:rsidR="003E435B" w:rsidRPr="003E435B" w:rsidRDefault="003E435B" w:rsidP="003E435B">
      <w:pPr>
        <w:pStyle w:val="NormalWeb"/>
        <w:numPr>
          <w:ilvl w:val="1"/>
          <w:numId w:val="7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 xml:space="preserve">Los Estatutos podrán reconocer banderas y enseñas propias de las Comunidades Autónomas. Estas se utilizarán junto a la bandera de España en sus edificios públicos y en sus actos oficiales. 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5 </w:t>
      </w:r>
    </w:p>
    <w:p w:rsidR="003E435B" w:rsidRPr="003E435B" w:rsidRDefault="003E435B" w:rsidP="003E435B">
      <w:pPr>
        <w:pStyle w:val="NormalWeb"/>
        <w:ind w:left="48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 capital del Estado es la villa de Madrid.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6 </w:t>
      </w:r>
    </w:p>
    <w:p w:rsidR="003E435B" w:rsidRPr="003E435B" w:rsidRDefault="003E435B" w:rsidP="003E435B">
      <w:pPr>
        <w:pStyle w:val="NormalWeb"/>
        <w:ind w:left="48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Los partidos políticos expresan el pluralismo político, concurren a la formación y manifestación de la voluntad popular y son instrumento fundamental para la participación política. Su creación y el ejercicio de su actividad son libres dentro del respeto a la Constitución y a la ley. Su estructura interna y funcionamiento deberán ser democráticos.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7 </w:t>
      </w:r>
    </w:p>
    <w:p w:rsidR="003E435B" w:rsidRPr="003E435B" w:rsidRDefault="003E435B" w:rsidP="003E435B">
      <w:pPr>
        <w:pStyle w:val="NormalWeb"/>
        <w:ind w:left="48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Los sindicatos de trabajadores y las asociaciones empresariales contribuyen a la defensa y promoción de los intereses económicos y sociales que les son propios. Su creación y el ejercicio de su actividad son libres dentro del respeto a la Constitución y a la ley. Su estructura interna y funcionamiento deberán ser democráticos.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r w:rsidRPr="003E435B">
        <w:rPr>
          <w:rFonts w:ascii="Arial" w:hAnsi="Arial" w:cs="Arial"/>
          <w:color w:val="6A0023"/>
          <w:sz w:val="10"/>
          <w:szCs w:val="10"/>
        </w:rPr>
        <w:t xml:space="preserve">Artículo 8 </w:t>
      </w:r>
    </w:p>
    <w:p w:rsidR="003E435B" w:rsidRPr="003E435B" w:rsidRDefault="003E435B" w:rsidP="003E435B">
      <w:pPr>
        <w:pStyle w:val="NormalWeb"/>
        <w:numPr>
          <w:ilvl w:val="1"/>
          <w:numId w:val="8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 xml:space="preserve">Las Fuerzas Armadas, constituidas por el Ejército de Tierra, la Armada y el Ejército del Aire, tienen como misión garantizar la soberanía e independencia de España, defender su integridad territorial y el ordenamiento constitucional. </w:t>
      </w:r>
    </w:p>
    <w:p w:rsidR="003E435B" w:rsidRPr="003E435B" w:rsidRDefault="003E435B" w:rsidP="003E435B">
      <w:pPr>
        <w:pStyle w:val="NormalWeb"/>
        <w:numPr>
          <w:ilvl w:val="1"/>
          <w:numId w:val="8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Una ley orgánica regulará las bases de la organización militar conforme a los principios de la presente Constitución.</w:t>
      </w:r>
    </w:p>
    <w:p w:rsidR="003E435B" w:rsidRPr="003E435B" w:rsidRDefault="003E435B" w:rsidP="003E435B">
      <w:pPr>
        <w:pStyle w:val="Ttulo5"/>
        <w:spacing w:before="240" w:beforeAutospacing="0" w:after="144" w:afterAutospacing="0"/>
        <w:rPr>
          <w:rFonts w:ascii="Arial" w:hAnsi="Arial" w:cs="Arial"/>
          <w:color w:val="6A0023"/>
          <w:sz w:val="10"/>
          <w:szCs w:val="10"/>
        </w:rPr>
      </w:pPr>
      <w:bookmarkStart w:id="0" w:name="010"/>
      <w:bookmarkEnd w:id="0"/>
      <w:r w:rsidRPr="003E435B">
        <w:rPr>
          <w:rFonts w:ascii="Arial" w:hAnsi="Arial" w:cs="Arial"/>
          <w:color w:val="6A0023"/>
          <w:sz w:val="10"/>
          <w:szCs w:val="10"/>
        </w:rPr>
        <w:t xml:space="preserve">Artículo 9 </w:t>
      </w:r>
    </w:p>
    <w:p w:rsidR="003E435B" w:rsidRPr="003E435B" w:rsidRDefault="003E435B" w:rsidP="003E435B">
      <w:pPr>
        <w:pStyle w:val="NormalWeb"/>
        <w:numPr>
          <w:ilvl w:val="1"/>
          <w:numId w:val="9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Los ciudadanos y los poderes públicos están sujetos a la Constitución y al resto del ordenamiento jurídico.</w:t>
      </w:r>
    </w:p>
    <w:p w:rsidR="003E435B" w:rsidRPr="003E435B" w:rsidRDefault="003E435B" w:rsidP="003E435B">
      <w:pPr>
        <w:pStyle w:val="NormalWeb"/>
        <w:numPr>
          <w:ilvl w:val="1"/>
          <w:numId w:val="9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Corresponde a los poderes públicos promover las condiciones para que la libertad y la igualdad del individuo y de los grupos en que se integra sean reales y efectivas; remover los obstáculos que impidan o dificulten su plenitud y facilitar la participación de todos los ciudadanos en la vida política, económica, cultural y social.</w:t>
      </w:r>
    </w:p>
    <w:p w:rsidR="003E435B" w:rsidRPr="003E435B" w:rsidRDefault="003E435B" w:rsidP="003E435B">
      <w:pPr>
        <w:pStyle w:val="NormalWeb"/>
        <w:numPr>
          <w:ilvl w:val="1"/>
          <w:numId w:val="9"/>
        </w:numPr>
        <w:ind w:left="1200"/>
        <w:rPr>
          <w:rFonts w:ascii="Arial" w:hAnsi="Arial" w:cs="Arial"/>
          <w:color w:val="000000"/>
          <w:sz w:val="10"/>
          <w:szCs w:val="10"/>
        </w:rPr>
      </w:pPr>
      <w:r w:rsidRPr="003E435B">
        <w:rPr>
          <w:rFonts w:ascii="Arial" w:hAnsi="Arial" w:cs="Arial"/>
          <w:color w:val="000000"/>
          <w:sz w:val="10"/>
          <w:szCs w:val="10"/>
        </w:rPr>
        <w:t>La Constitución garantiza el principio de legalidad, la jerarquía normativa, la publicidad de las normas, la irretroactividad de las disposiciones sancionadoras no favorables o restrictivas de derechos individuales, la seguridad jurídica, la responsabilidad y la interdicción de la arbitrariedad de los poderes públicos.</w:t>
      </w:r>
    </w:p>
    <w:p w:rsidR="003E435B" w:rsidRDefault="003E435B" w:rsidP="003E435B">
      <w:pPr>
        <w:pStyle w:val="NormalWeb"/>
        <w:rPr>
          <w:rFonts w:ascii="Arial" w:hAnsi="Arial" w:cs="Arial"/>
          <w:color w:val="000000"/>
          <w:sz w:val="16"/>
          <w:szCs w:val="16"/>
        </w:rPr>
      </w:pPr>
    </w:p>
    <w:p w:rsidR="003E435B" w:rsidRDefault="003E435B" w:rsidP="003E435B">
      <w:pPr>
        <w:pStyle w:val="NormalWeb"/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3E435B" w:rsidRPr="003E435B" w:rsidRDefault="003E435B" w:rsidP="003E435B">
      <w:pPr>
        <w:pStyle w:val="NormalWeb"/>
        <w:rPr>
          <w:rFonts w:ascii="Arial" w:hAnsi="Arial" w:cs="Arial"/>
          <w:color w:val="000000"/>
          <w:sz w:val="16"/>
          <w:szCs w:val="16"/>
        </w:rPr>
      </w:pPr>
    </w:p>
    <w:p w:rsidR="003E435B" w:rsidRPr="003E435B" w:rsidRDefault="003E435B" w:rsidP="003E435B">
      <w:pPr>
        <w:pStyle w:val="Prrafodelista"/>
        <w:ind w:left="142" w:right="-1277"/>
        <w:jc w:val="both"/>
        <w:rPr>
          <w:b/>
          <w:sz w:val="20"/>
          <w:szCs w:val="20"/>
          <w:u w:val="single"/>
        </w:rPr>
      </w:pPr>
    </w:p>
    <w:p w:rsidR="008E4E51" w:rsidRDefault="008E4E51" w:rsidP="003E435B">
      <w:pPr>
        <w:pStyle w:val="Prrafodelista"/>
        <w:ind w:left="-142" w:right="-1277"/>
        <w:jc w:val="both"/>
        <w:rPr>
          <w:b/>
          <w:sz w:val="20"/>
          <w:szCs w:val="20"/>
        </w:rPr>
      </w:pPr>
    </w:p>
    <w:p w:rsidR="00F64F93" w:rsidRDefault="00F64F93" w:rsidP="00F64F93">
      <w:pPr>
        <w:pStyle w:val="Prrafodelista"/>
        <w:ind w:left="-1276"/>
        <w:rPr>
          <w:b/>
        </w:rPr>
      </w:pPr>
    </w:p>
    <w:p w:rsidR="00F64F93" w:rsidRDefault="00F64F93" w:rsidP="00F64F93">
      <w:pPr>
        <w:pStyle w:val="Prrafodelista"/>
        <w:ind w:left="-1276"/>
        <w:rPr>
          <w:b/>
        </w:rPr>
      </w:pPr>
    </w:p>
    <w:p w:rsidR="00F64F93" w:rsidRPr="00EF6765" w:rsidRDefault="00F64F93" w:rsidP="00F64F93">
      <w:pPr>
        <w:pStyle w:val="Prrafodelista"/>
        <w:ind w:left="-1276"/>
        <w:rPr>
          <w:b/>
        </w:rPr>
      </w:pPr>
    </w:p>
    <w:sectPr w:rsidR="00F64F93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0A4"/>
    <w:multiLevelType w:val="hybridMultilevel"/>
    <w:tmpl w:val="E2BCFB78"/>
    <w:lvl w:ilvl="0" w:tplc="C464C032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7E11A32"/>
    <w:multiLevelType w:val="multilevel"/>
    <w:tmpl w:val="3040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7728C"/>
    <w:multiLevelType w:val="multilevel"/>
    <w:tmpl w:val="6E82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52636"/>
    <w:multiLevelType w:val="multilevel"/>
    <w:tmpl w:val="5B84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F5FF4"/>
    <w:multiLevelType w:val="multilevel"/>
    <w:tmpl w:val="BC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C2D3A"/>
    <w:multiLevelType w:val="multilevel"/>
    <w:tmpl w:val="6B14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70581"/>
    <w:rsid w:val="000749CB"/>
    <w:rsid w:val="000A2E9D"/>
    <w:rsid w:val="000D0CF7"/>
    <w:rsid w:val="000D1235"/>
    <w:rsid w:val="00166FDC"/>
    <w:rsid w:val="001710F3"/>
    <w:rsid w:val="001714BC"/>
    <w:rsid w:val="00223766"/>
    <w:rsid w:val="0022384B"/>
    <w:rsid w:val="00256D91"/>
    <w:rsid w:val="002730AE"/>
    <w:rsid w:val="002F002D"/>
    <w:rsid w:val="00367221"/>
    <w:rsid w:val="003E435B"/>
    <w:rsid w:val="003E4AEA"/>
    <w:rsid w:val="00475EB5"/>
    <w:rsid w:val="004D6BE5"/>
    <w:rsid w:val="005446F3"/>
    <w:rsid w:val="005621C2"/>
    <w:rsid w:val="005716BB"/>
    <w:rsid w:val="005A0A18"/>
    <w:rsid w:val="005E35C9"/>
    <w:rsid w:val="005E50C3"/>
    <w:rsid w:val="005F4DB2"/>
    <w:rsid w:val="006027CD"/>
    <w:rsid w:val="007311BB"/>
    <w:rsid w:val="00743D48"/>
    <w:rsid w:val="007836BC"/>
    <w:rsid w:val="007849BE"/>
    <w:rsid w:val="007B7433"/>
    <w:rsid w:val="00803721"/>
    <w:rsid w:val="00817C47"/>
    <w:rsid w:val="008363B4"/>
    <w:rsid w:val="008A0833"/>
    <w:rsid w:val="008E4E51"/>
    <w:rsid w:val="008F01CD"/>
    <w:rsid w:val="009C133C"/>
    <w:rsid w:val="009E7F26"/>
    <w:rsid w:val="00A1285D"/>
    <w:rsid w:val="00A441FF"/>
    <w:rsid w:val="00B37A42"/>
    <w:rsid w:val="00B47E5C"/>
    <w:rsid w:val="00B91B2D"/>
    <w:rsid w:val="00BD51BB"/>
    <w:rsid w:val="00C06C60"/>
    <w:rsid w:val="00C317E8"/>
    <w:rsid w:val="00C51A89"/>
    <w:rsid w:val="00C754A0"/>
    <w:rsid w:val="00C930C0"/>
    <w:rsid w:val="00CE1204"/>
    <w:rsid w:val="00CE25A0"/>
    <w:rsid w:val="00D0510A"/>
    <w:rsid w:val="00D1596C"/>
    <w:rsid w:val="00D531B1"/>
    <w:rsid w:val="00D9437E"/>
    <w:rsid w:val="00D9499C"/>
    <w:rsid w:val="00DA4D20"/>
    <w:rsid w:val="00DE0CC1"/>
    <w:rsid w:val="00E3330A"/>
    <w:rsid w:val="00E87C19"/>
    <w:rsid w:val="00E96177"/>
    <w:rsid w:val="00E974B2"/>
    <w:rsid w:val="00EF6765"/>
    <w:rsid w:val="00F21483"/>
    <w:rsid w:val="00F64F93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3E43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E435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433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503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382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10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18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7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554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50">
          <w:marLeft w:val="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4</cp:revision>
  <dcterms:created xsi:type="dcterms:W3CDTF">2020-05-22T10:41:00Z</dcterms:created>
  <dcterms:modified xsi:type="dcterms:W3CDTF">2020-05-22T14:23:00Z</dcterms:modified>
</cp:coreProperties>
</file>